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ФГБУ «НАУЧНЫЙ ЦЕНТР ПСИХИЧЕСКОГО ЗДОРОВЬЯ» РАМН</w:t>
      </w: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НАРУШЕНИЯ ФОРМИРОВАНИЯ НАВЫКОВ ЖИЗНЕДЕЯТЕЛЬНОСТИ</w:t>
      </w:r>
    </w:p>
    <w:p w:rsidR="00693955" w:rsidRPr="00882945" w:rsidRDefault="00693955" w:rsidP="00693955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 ПОДРОСТКОВ И ЛИЦ ЮНОШЕСКОГО ВОЗРАСТА,</w:t>
      </w:r>
    </w:p>
    <w:p w:rsidR="00693955" w:rsidRPr="00882945" w:rsidRDefault="00693955" w:rsidP="00693955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 ДЕТСТВА </w:t>
      </w:r>
      <w:proofErr w:type="gramStart"/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СТРАДАЮЩИХ</w:t>
      </w:r>
      <w:proofErr w:type="gramEnd"/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ХРОНИЧЕСКИМИ ПСИХИЧЕСКИМИ РАССТРОЙСТВАМИ </w:t>
      </w:r>
    </w:p>
    <w:p w:rsidR="00693955" w:rsidRPr="00882945" w:rsidRDefault="00693955" w:rsidP="00693955">
      <w:pPr>
        <w:spacing w:line="36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945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</w:t>
      </w: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882945" w:rsidRDefault="00693955" w:rsidP="00693955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693955" w:rsidRDefault="00693955" w:rsidP="00693955">
      <w:pPr>
        <w:jc w:val="center"/>
        <w:rPr>
          <w:rFonts w:ascii="Times New Roman" w:hAnsi="Times New Roman" w:cs="Times New Roman"/>
          <w:lang w:val="ru-RU"/>
        </w:rPr>
      </w:pPr>
      <w:r w:rsidRPr="008829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Москва ∙ 2014</w:t>
      </w:r>
    </w:p>
    <w:p w:rsidR="00693955" w:rsidRPr="00D878E9" w:rsidRDefault="00693955" w:rsidP="0069395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78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Аннотация</w:t>
      </w:r>
    </w:p>
    <w:p w:rsidR="00693955" w:rsidRDefault="00693955" w:rsidP="00693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методических рекомендациях 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ится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информаци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выявлении и 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оценк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 степени выраженности нарушений формирования навыков, необходимых для повседневной жизнедеятельности, у лиц подросткового и юношеского возрастов, с детства страдающих хроническими психическими расстройствами, что актуально при решении ряда вопросов: составления программ медико-социальной реабилитации; оценки её эффективности, обоснования показаний для направления на освидетельствование в Бюро медико-социальной экспертизы на предмет установления инвалидности детства (в подростковом возрасте) и  инвалидности взрослого возраста (в 18 лет).  Представленная методика позволяет выявить и отследить динамику компенсации/декомпенсации нарушений функционирования в отдельных сферах жизнедеятельности больных, что может способствовать персонификации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соци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реабилитационной помощи,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повышению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качеств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жизни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пациентов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93955" w:rsidRPr="00693955" w:rsidRDefault="00693955" w:rsidP="00693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Рекомендации адресованы психиат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рам, психотерапевтам, психологам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педиатрам, терапевтам, 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вр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ачам Бюро медико-социальной экспертизы 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и другим специа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листам, занимающимся реабилитацией психически больных подростков и лиц юношеского возраста</w:t>
      </w:r>
      <w:r w:rsidRPr="00E3546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93955" w:rsidRDefault="00693955" w:rsidP="00693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4F2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Организация-разработчик:</w:t>
      </w:r>
      <w:r w:rsidRPr="001B4F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ФГБУ «Научный центр психического здоровья» РАМН, отдел по изучению проблем подростковой психиатрии.</w:t>
      </w:r>
    </w:p>
    <w:p w:rsidR="00693955" w:rsidRDefault="00693955" w:rsidP="0069395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93955" w:rsidRPr="00D878E9" w:rsidRDefault="00693955" w:rsidP="0069395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78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Сведения об авторах</w:t>
      </w:r>
    </w:p>
    <w:p w:rsidR="00693955" w:rsidRPr="0064078E" w:rsidRDefault="00693955" w:rsidP="00693955">
      <w:pPr>
        <w:spacing w:line="360" w:lineRule="auto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Pr="00AD58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екомендации подготовлены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старшим научным сотрудником отдела по изучению проблем подростковой психиатрии ФГБУ «Научный центр психического здоровья» РАМН, кандидатом медицинских наук  Шмаковой О.П., под редакцией руководителя отдела</w:t>
      </w:r>
      <w:r w:rsidRPr="00AD58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изучению проблем подростковой психиатрии ФГБУ «НЦПЗ» РАМН, профессора, доктора медицинских наук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Мазаевой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Н.А. </w:t>
      </w:r>
      <w:proofErr w:type="gramEnd"/>
    </w:p>
    <w:p w:rsidR="00D9417C" w:rsidRPr="009D2636" w:rsidRDefault="00FD1EF3" w:rsidP="00922FD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D1EF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Введение</w:t>
      </w:r>
    </w:p>
    <w:p w:rsidR="00386B48" w:rsidRDefault="0013079E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Пациенты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 </w:t>
      </w:r>
      <w:proofErr w:type="gramStart"/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>детства</w:t>
      </w:r>
      <w:proofErr w:type="gramEnd"/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страдающие хроническим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психическим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расстройств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>ами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представляют собой особую </w:t>
      </w:r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клинически очерченную 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>группу</w:t>
      </w:r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</w:t>
      </w:r>
      <w:r w:rsidR="00985F20">
        <w:rPr>
          <w:rFonts w:ascii="Times New Roman" w:hAnsi="Times New Roman" w:cs="Times New Roman"/>
          <w:i w:val="0"/>
          <w:sz w:val="28"/>
          <w:szCs w:val="28"/>
          <w:lang w:val="ru-RU"/>
        </w:rPr>
        <w:t>личную</w:t>
      </w:r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>от заболевших в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периоде взрослости</w:t>
      </w:r>
      <w:r w:rsidR="004F4F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>При ведении таких подростков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лиц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юношеско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возраста 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>на отдалённых этапах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болезни и в её 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>ремиссии в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>ажн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ейшим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компонентом 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специализированной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7C37">
        <w:rPr>
          <w:rFonts w:ascii="Times New Roman" w:hAnsi="Times New Roman" w:cs="Times New Roman"/>
          <w:i w:val="0"/>
          <w:sz w:val="28"/>
          <w:szCs w:val="28"/>
          <w:lang w:val="ru-RU"/>
        </w:rPr>
        <w:t>помощи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становится 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6255F">
        <w:rPr>
          <w:rFonts w:ascii="Times New Roman" w:hAnsi="Times New Roman" w:cs="Times New Roman"/>
          <w:i w:val="0"/>
          <w:sz w:val="28"/>
          <w:szCs w:val="28"/>
          <w:lang w:val="ru-RU"/>
        </w:rPr>
        <w:t>и психолого-педагогическ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2625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ддержк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6255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поскольку 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>достигнув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совершеннолет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>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они,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правило, 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демонстрирую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парциальн</w:t>
      </w:r>
      <w:r w:rsidR="0025558C">
        <w:rPr>
          <w:rFonts w:ascii="Times New Roman" w:hAnsi="Times New Roman" w:cs="Times New Roman"/>
          <w:i w:val="0"/>
          <w:sz w:val="28"/>
          <w:szCs w:val="28"/>
          <w:lang w:val="ru-RU"/>
        </w:rPr>
        <w:t>ую</w:t>
      </w:r>
      <w:r w:rsidR="00067A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тотальн</w:t>
      </w:r>
      <w:r w:rsidR="002555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ую </w:t>
      </w:r>
      <w:proofErr w:type="spellStart"/>
      <w:r w:rsidR="0025558C">
        <w:rPr>
          <w:rFonts w:ascii="Times New Roman" w:hAnsi="Times New Roman" w:cs="Times New Roman"/>
          <w:i w:val="0"/>
          <w:sz w:val="28"/>
          <w:szCs w:val="28"/>
          <w:lang w:val="ru-RU"/>
        </w:rPr>
        <w:t>несформированность</w:t>
      </w:r>
      <w:proofErr w:type="spellEnd"/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возрастных </w:t>
      </w:r>
      <w:r w:rsidR="00EE27D0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социальных навыков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интеллектуальную несостоятельность, 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личностное недоразвитие</w:t>
      </w:r>
      <w:r w:rsidR="00EE27D0" w:rsidRPr="00566F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6F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рач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этих случаях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, ран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поздн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сталкиваются с необходимостью решения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вопрос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>ов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видах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социальной 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адаптации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реабилитации,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целесообразности признания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длительно болеющих пациентов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45CB">
        <w:rPr>
          <w:rFonts w:ascii="Times New Roman" w:hAnsi="Times New Roman" w:cs="Times New Roman"/>
          <w:i w:val="0"/>
          <w:sz w:val="28"/>
          <w:szCs w:val="28"/>
          <w:lang w:val="ru-RU"/>
        </w:rPr>
        <w:t>инвалид</w:t>
      </w:r>
      <w:r w:rsidR="000346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ами. 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>При ранней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манифест</w:t>
      </w:r>
      <w:r w:rsidR="00AE2A14">
        <w:rPr>
          <w:rFonts w:ascii="Times New Roman" w:hAnsi="Times New Roman" w:cs="Times New Roman"/>
          <w:i w:val="0"/>
          <w:sz w:val="28"/>
          <w:szCs w:val="28"/>
          <w:lang w:val="ru-RU"/>
        </w:rPr>
        <w:t>ации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психических </w:t>
      </w:r>
      <w:r w:rsidR="00F05F33">
        <w:rPr>
          <w:rFonts w:ascii="Times New Roman" w:hAnsi="Times New Roman" w:cs="Times New Roman"/>
          <w:i w:val="0"/>
          <w:sz w:val="28"/>
          <w:szCs w:val="28"/>
          <w:lang w:val="ru-RU"/>
        </w:rPr>
        <w:t>расстройств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социальная несостоятельность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зачастую </w:t>
      </w:r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обнаруживается уже в </w:t>
      </w:r>
      <w:proofErr w:type="spellStart"/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детско</w:t>
      </w:r>
      <w:proofErr w:type="spellEnd"/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proofErr w:type="gramStart"/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под</w:t>
      </w:r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ростковом</w:t>
      </w:r>
      <w:proofErr w:type="gramEnd"/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возрастах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>поэтому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первичн</w:t>
      </w:r>
      <w:r w:rsidR="009E053F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</w:t>
      </w:r>
      <w:r w:rsidR="009E053F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помощ</w:t>
      </w:r>
      <w:r w:rsidR="009E053F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30F3" w:rsidRPr="009E053F">
        <w:rPr>
          <w:rFonts w:ascii="Times New Roman" w:hAnsi="Times New Roman" w:cs="Times New Roman"/>
          <w:i w:val="0"/>
          <w:sz w:val="28"/>
          <w:szCs w:val="28"/>
          <w:lang w:val="ru-RU"/>
        </w:rPr>
        <w:t>оказывается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компетенции</w:t>
      </w:r>
      <w:r w:rsidR="00EE207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детски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подростковы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психиатр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ов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5A16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также других </w:t>
      </w:r>
      <w:r w:rsidR="005A1640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специалист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ов</w:t>
      </w:r>
      <w:r w:rsidR="005A1640">
        <w:rPr>
          <w:rFonts w:ascii="Times New Roman" w:hAnsi="Times New Roman" w:cs="Times New Roman"/>
          <w:i w:val="0"/>
          <w:sz w:val="28"/>
          <w:szCs w:val="28"/>
          <w:lang w:val="ru-RU"/>
        </w:rPr>
        <w:t>, работающи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 </w:t>
      </w:r>
      <w:r w:rsidR="00E915A6">
        <w:rPr>
          <w:rFonts w:ascii="Times New Roman" w:hAnsi="Times New Roman" w:cs="Times New Roman"/>
          <w:i w:val="0"/>
          <w:sz w:val="28"/>
          <w:szCs w:val="28"/>
          <w:lang w:val="ru-RU"/>
        </w:rPr>
        <w:t>с этой возрастной категорией больных</w:t>
      </w:r>
      <w:r w:rsidR="00D9417C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030F3" w:rsidRDefault="002034FB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Своевременно предоставленная социальная поддержка (в том числе в виде оформления пособия по инвалидности детства) позволяет полнее использовать реабилитационны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й потенциал</w:t>
      </w:r>
      <w:r w:rsidR="00E915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пациентов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962B5">
        <w:rPr>
          <w:rFonts w:ascii="Times New Roman" w:hAnsi="Times New Roman" w:cs="Times New Roman"/>
          <w:i w:val="0"/>
          <w:sz w:val="28"/>
          <w:szCs w:val="28"/>
          <w:lang w:val="ru-RU"/>
        </w:rPr>
        <w:t>Вместе с тем,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данным недавнего </w:t>
      </w:r>
      <w:r w:rsidR="005C72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клинико-катамнестического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исследования, проведённого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отделе подростковой психиатрии ФГБУ «НЦПЗ» РАМН</w:t>
      </w:r>
      <w:r w:rsidR="005C72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Андреевой О.О. (2013)</w:t>
      </w:r>
      <w:r w:rsidR="005C726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олько 3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%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детей-инвалидов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подросткового контингента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одного из психоневрологических диспансеров </w:t>
      </w:r>
      <w:proofErr w:type="gramStart"/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proofErr w:type="gramEnd"/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Москвы,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инвалидность 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была оформлена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своевременно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(за «своевременность» приня</w:t>
      </w:r>
      <w:r w:rsidR="005A1640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период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в течение года после наступления выраженной социальной несостоятельности</w:t>
      </w:r>
      <w:r w:rsidR="007D2CE9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5A164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D659B" w:rsidRPr="004D6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Численность выборки инвалидов составила 86 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больных из 544 человек, наблюдавшихся в подростковом кабинете на момент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обс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t>ледования.</w:t>
      </w:r>
    </w:p>
    <w:p w:rsidR="00446621" w:rsidRPr="00BE02E6" w:rsidRDefault="005A1640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Среди причин несвоевременного оформления инвалидности указывает</w:t>
      </w:r>
      <w:r w:rsidR="009F612C">
        <w:rPr>
          <w:rFonts w:ascii="Times New Roman" w:hAnsi="Times New Roman" w:cs="Times New Roman"/>
          <w:i w:val="0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позднее обращение к психиатр</w:t>
      </w:r>
      <w:r w:rsidR="002034FB">
        <w:rPr>
          <w:rFonts w:ascii="Times New Roman" w:hAnsi="Times New Roman" w:cs="Times New Roman"/>
          <w:i w:val="0"/>
          <w:sz w:val="28"/>
          <w:szCs w:val="28"/>
          <w:lang w:val="ru-RU"/>
        </w:rPr>
        <w:t>ам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запоздал</w:t>
      </w:r>
      <w:r w:rsidR="009F61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диагностик</w:t>
      </w:r>
      <w:r w:rsidR="009F612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недостаточн</w:t>
      </w:r>
      <w:r w:rsidR="009F612C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информированность родителей о праве ребенка на инвалидность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отказ врачей от направления на Бюро МСЭ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вследствие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недооценк</w:t>
      </w:r>
      <w:r w:rsidR="001030F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>тяжести социальной несостоятельности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отказ родителей от оформления инвалидности ребёнку</w:t>
      </w:r>
      <w:r w:rsidR="00FD1E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Start"/>
      <w:r w:rsidR="006962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тяжести</w:t>
      </w:r>
      <w:r w:rsidR="007D5E10" w:rsidRP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начавшихся в детстве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хронических </w:t>
      </w:r>
      <w:proofErr w:type="spellStart"/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инвалидизирующих</w:t>
      </w:r>
      <w:proofErr w:type="spellEnd"/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заболеваний, 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проведённом исследовании 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свидетельствовал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высокий процент детей (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89%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) сохранивших инвалидность по достижении взрослого возраста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 них 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71% 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получили </w:t>
      </w:r>
      <w:r w:rsidR="00C02708">
        <w:rPr>
          <w:rFonts w:ascii="Times New Roman" w:hAnsi="Times New Roman" w:cs="Times New Roman"/>
          <w:i w:val="0"/>
          <w:sz w:val="28"/>
          <w:szCs w:val="28"/>
          <w:lang w:val="ru-RU"/>
        </w:rPr>
        <w:t>вторую группу)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>, что соотносится с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>данными</w:t>
      </w:r>
      <w:r w:rsidR="004D6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предыдущих исследований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>, об ограничениях трудоспособности</w:t>
      </w:r>
      <w:r w:rsidR="00446621" w:rsidRPr="004466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6621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большинств</w:t>
      </w:r>
      <w:r w:rsidR="00446621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446621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бывших детей - </w:t>
      </w:r>
      <w:r w:rsidR="00446621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инвалидов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6621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достижении </w:t>
      </w:r>
      <w:r w:rsidR="00C059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ими возраста </w:t>
      </w:r>
      <w:r w:rsidR="00446621" w:rsidRPr="00D9417C">
        <w:rPr>
          <w:rFonts w:ascii="Times New Roman" w:hAnsi="Times New Roman" w:cs="Times New Roman"/>
          <w:i w:val="0"/>
          <w:sz w:val="28"/>
          <w:szCs w:val="28"/>
          <w:lang w:val="ru-RU"/>
        </w:rPr>
        <w:t>18 лет</w:t>
      </w:r>
      <w:r w:rsidR="006465B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Мазаева</w:t>
      </w:r>
      <w:proofErr w:type="spellEnd"/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Н.А.,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Куз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мичёва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О.Н. 1996;</w:t>
      </w:r>
      <w:proofErr w:type="gramEnd"/>
      <w:r w:rsidR="00E97C47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Чуркин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А.А.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 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1998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Карякин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О.И.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Карякин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Т.Н. 1999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Казаковцев</w:t>
      </w:r>
      <w:proofErr w:type="spellEnd"/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Б.А. 1999</w:t>
      </w:r>
      <w:r w:rsid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;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Галанин И.В.2007</w:t>
      </w:r>
      <w:r w:rsidR="00B266C1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, 2011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; Раич Н.Р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9E053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2008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Кузьминов</w:t>
      </w:r>
      <w:r w:rsid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</w:t>
      </w:r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М.В.</w:t>
      </w:r>
      <w:r w:rsid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,</w:t>
      </w:r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Фритлински</w:t>
      </w:r>
      <w:r w:rsid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й</w:t>
      </w:r>
      <w:proofErr w:type="spellEnd"/>
      <w:r w:rsidR="00BE02E6" w:rsidRP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В.С. 2010</w:t>
      </w:r>
      <w:r w:rsidR="00BE02E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Мазаева</w:t>
      </w:r>
      <w:proofErr w:type="spellEnd"/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Н.А.</w:t>
      </w:r>
      <w:r w:rsidR="006465B3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 2013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R</w:t>
      </w:r>
      <w:proofErr w:type="spellStart"/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ö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pcke</w:t>
      </w:r>
      <w:proofErr w:type="spellEnd"/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B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др.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2005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Fleischhaker</w:t>
      </w:r>
      <w:proofErr w:type="spellEnd"/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C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 и др. 2005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57695" w:rsidRPr="00BE02E6">
        <w:rPr>
          <w:rFonts w:ascii="Times New Roman" w:hAnsi="Times New Roman" w:cs="Times New Roman"/>
          <w:i w:val="0"/>
          <w:sz w:val="28"/>
          <w:szCs w:val="28"/>
        </w:rPr>
        <w:t>Smiley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E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</w:rPr>
        <w:t>Cooper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S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A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и др.</w:t>
      </w:r>
      <w:proofErr w:type="gramEnd"/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2007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</w:rPr>
        <w:t>Emerson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E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</w:rPr>
        <w:t>Hatton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</w:rPr>
        <w:t>C</w:t>
      </w:r>
      <w:r w:rsidR="00BE02E6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57695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2008</w:t>
      </w:r>
      <w:r w:rsidR="00BE02E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E97C47" w:rsidRPr="00BE02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25558C" w:rsidRDefault="001D5F81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другой стороны, </w:t>
      </w:r>
      <w:r w:rsidR="002555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нельзя не отметить появившуюся тенденцию 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расширительно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критери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ев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снижения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социального функционирования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оформлени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инвалидности детства пациентам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9F3E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хроническими психическими расстройствами</w:t>
      </w:r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9F3E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сопровождающимися выраженной социальной </w:t>
      </w:r>
      <w:proofErr w:type="spellStart"/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дезадаптацией</w:t>
      </w:r>
      <w:proofErr w:type="spellEnd"/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 частности, </w:t>
      </w:r>
      <w:proofErr w:type="gramStart"/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наблюдающихся</w:t>
      </w:r>
      <w:proofErr w:type="gramEnd"/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связи с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лёгкой умственной отсталост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ью,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>задержка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ми</w:t>
      </w:r>
      <w:r w:rsidR="00386B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психического развития.</w:t>
      </w:r>
    </w:p>
    <w:p w:rsidR="00153BAD" w:rsidRDefault="007D5E10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 переходом во взрослый возраст вновь возникает проблема определения характера и объёма необходимой социальной поддержки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C58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17-18-летних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>психически больных</w:t>
      </w:r>
      <w:r w:rsidR="009F3E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Динамика в состоянии 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пациентов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едпринятые ими и их окружением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реабилитационные 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усилия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>с одной стороны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>еидентичность</w:t>
      </w:r>
      <w:proofErr w:type="spellEnd"/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критериев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инвалидности детского и взрослого возрастов</w:t>
      </w:r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C6D8B" w:rsidRP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>с другой,</w:t>
      </w:r>
      <w:r w:rsidR="00E97C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приводят 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повторной</w:t>
      </w:r>
      <w:r w:rsidR="005C72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необходимости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6D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рассмотрения 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вопросов</w:t>
      </w:r>
      <w:r w:rsidR="005C72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трудоспособности</w:t>
      </w:r>
      <w:r w:rsidR="001C53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бывших подростков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84284" w:rsidRPr="00B842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C5805">
        <w:rPr>
          <w:rFonts w:ascii="Times New Roman" w:hAnsi="Times New Roman" w:cs="Times New Roman"/>
          <w:i w:val="0"/>
          <w:sz w:val="28"/>
          <w:szCs w:val="28"/>
          <w:lang w:val="ru-RU"/>
        </w:rPr>
        <w:t>Решающее значение играет адекватная оценка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C53DE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 состоятельности наблюдаемых</w:t>
      </w:r>
      <w:r w:rsidR="004C58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вопросы</w:t>
      </w:r>
      <w:r w:rsidR="001C53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C58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целесообразности их 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</w:t>
      </w:r>
      <w:r w:rsidR="004C5805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153B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Бюро медико-социальной экспертизы.</w:t>
      </w:r>
    </w:p>
    <w:p w:rsidR="001C53DE" w:rsidRPr="001C53DE" w:rsidRDefault="001C53DE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 w:rsidRPr="001C53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Таким образом, выявление и </w:t>
      </w:r>
      <w:r w:rsidR="007D5E10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определение</w:t>
      </w:r>
      <w:r w:rsidRPr="001C53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степени тяжести н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>арушени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социального функционирования </w:t>
      </w:r>
      <w:r w:rsidR="00DE7EDD">
        <w:rPr>
          <w:rFonts w:ascii="Times New Roman" w:hAnsi="Times New Roman"/>
          <w:i w:val="0"/>
          <w:sz w:val="28"/>
          <w:szCs w:val="28"/>
          <w:lang w:val="ru-RU"/>
        </w:rPr>
        <w:t>больных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с особыми потребностями (детей-инвалидов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детей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страдающих 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хроническими 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психическими заболеваниями, но не получающих пособия по инвалидности) 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>чрезвычайно актуальн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для практикующих детских и подростковых врачей</w:t>
      </w:r>
      <w:r w:rsidR="0002088B" w:rsidRPr="001C53DE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2088B" w:rsidRPr="00A95EF6" w:rsidRDefault="0002088B" w:rsidP="00922FD1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/>
          <w:i w:val="0"/>
          <w:sz w:val="28"/>
          <w:szCs w:val="28"/>
          <w:lang w:val="ru-RU"/>
        </w:rPr>
      </w:pPr>
      <w:r w:rsidRPr="001C53DE"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="00BA7F8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исследованиях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>, пров</w:t>
      </w:r>
      <w:r w:rsidR="00A95EF6">
        <w:rPr>
          <w:rFonts w:ascii="Times New Roman" w:hAnsi="Times New Roman"/>
          <w:i w:val="0"/>
          <w:sz w:val="28"/>
          <w:szCs w:val="28"/>
          <w:lang w:val="ru-RU"/>
        </w:rPr>
        <w:t>едённ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ых 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>отдел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ом 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по изучению проблем подростковой психиатрии ФГБУ «НЦПЗ» РАМН (руководитель отдела - проф., д.м.н. Н.А. </w:t>
      </w:r>
      <w:proofErr w:type="spellStart"/>
      <w:r w:rsidRPr="001C53DE">
        <w:rPr>
          <w:rFonts w:ascii="Times New Roman" w:hAnsi="Times New Roman"/>
          <w:i w:val="0"/>
          <w:sz w:val="28"/>
          <w:szCs w:val="28"/>
          <w:lang w:val="ru-RU"/>
        </w:rPr>
        <w:t>Мазаева</w:t>
      </w:r>
      <w:proofErr w:type="spellEnd"/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) по </w:t>
      </w:r>
      <w:proofErr w:type="spellStart"/>
      <w:r w:rsidRPr="001C53DE">
        <w:rPr>
          <w:rFonts w:ascii="Times New Roman" w:hAnsi="Times New Roman"/>
          <w:i w:val="0"/>
          <w:sz w:val="28"/>
          <w:szCs w:val="28"/>
          <w:lang w:val="ru-RU"/>
        </w:rPr>
        <w:t>катамнезу</w:t>
      </w:r>
      <w:proofErr w:type="spellEnd"/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ранней инвалидности и проблемам адаптации детей-инвалидов, 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показана 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>сложн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ость</w:t>
      </w:r>
      <w:r w:rsidRPr="001C53DE">
        <w:rPr>
          <w:rFonts w:ascii="Times New Roman" w:hAnsi="Times New Roman"/>
          <w:i w:val="0"/>
          <w:sz w:val="28"/>
          <w:szCs w:val="28"/>
          <w:lang w:val="ru-RU"/>
        </w:rPr>
        <w:t xml:space="preserve"> структур социальной недостаточности детей с психическими расстройствами</w:t>
      </w:r>
      <w:r w:rsidR="001C53DE" w:rsidRPr="001C53DE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1C53D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На основе полученных результатов и анализа 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 xml:space="preserve">предшествующих методик </w:t>
      </w:r>
      <w:r w:rsidR="001C53DE" w:rsidRPr="00A95EF6"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рубрик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и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«Активность и участие»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0C53C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предложенной</w:t>
      </w:r>
      <w:r w:rsidR="000C53CF" w:rsidRPr="005C2BC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ВОЗ </w:t>
      </w:r>
      <w:r w:rsidR="000C53CF" w:rsidRPr="005C2BC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«Международн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ой</w:t>
      </w:r>
      <w:r w:rsidR="000C53CF" w:rsidRPr="005C2BC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классификации функционирования, ограничений жизнедеятельности и 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здоровья.</w:t>
      </w:r>
      <w:proofErr w:type="gramEnd"/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Детско-подростков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ой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верси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и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,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0C53CF" w:rsidRPr="00DC393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2007»</w:t>
      </w:r>
      <w:r w:rsidR="000C53CF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;</w:t>
      </w:r>
      <w:r w:rsidR="000C53CF" w:rsidRP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«</w:t>
      </w:r>
      <w:proofErr w:type="spellStart"/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Социограмм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ы</w:t>
      </w:r>
      <w:proofErr w:type="spellEnd"/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 xml:space="preserve">» Х.С. </w:t>
      </w:r>
      <w:proofErr w:type="spellStart"/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Гюнцбурга</w:t>
      </w:r>
      <w:proofErr w:type="spellEnd"/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; «Шкал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навыков, необходимых для социальной адаптации» </w:t>
      </w:r>
      <w:r w:rsidR="000C53CF" w:rsidRPr="00DC393F">
        <w:rPr>
          <w:rFonts w:ascii="Times New Roman" w:hAnsi="Times New Roman"/>
          <w:i w:val="0"/>
          <w:sz w:val="28"/>
          <w:szCs w:val="28"/>
        </w:rPr>
        <w:t>D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C53CF" w:rsidRPr="00DC393F">
        <w:rPr>
          <w:rFonts w:ascii="Times New Roman" w:hAnsi="Times New Roman"/>
          <w:i w:val="0"/>
          <w:sz w:val="28"/>
          <w:szCs w:val="28"/>
        </w:rPr>
        <w:t>Norris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C53CF" w:rsidRPr="00DC393F">
        <w:rPr>
          <w:rFonts w:ascii="Times New Roman" w:hAnsi="Times New Roman"/>
          <w:i w:val="0"/>
          <w:sz w:val="28"/>
          <w:szCs w:val="28"/>
        </w:rPr>
        <w:t>and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C53CF" w:rsidRPr="00DC393F">
        <w:rPr>
          <w:rFonts w:ascii="Times New Roman" w:hAnsi="Times New Roman"/>
          <w:i w:val="0"/>
          <w:sz w:val="28"/>
          <w:szCs w:val="28"/>
        </w:rPr>
        <w:t>P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C53CF" w:rsidRPr="00DC393F">
        <w:rPr>
          <w:rFonts w:ascii="Times New Roman" w:hAnsi="Times New Roman"/>
          <w:i w:val="0"/>
          <w:sz w:val="28"/>
          <w:szCs w:val="28"/>
        </w:rPr>
        <w:t>Williams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>, 1975», «Шкал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0C53CF" w:rsidRPr="00DC393F">
        <w:rPr>
          <w:rFonts w:ascii="Times New Roman" w:hAnsi="Times New Roman"/>
          <w:i w:val="0"/>
          <w:sz w:val="28"/>
          <w:szCs w:val="28"/>
          <w:lang w:val="ru-RU"/>
        </w:rPr>
        <w:t xml:space="preserve"> адаптивного поведения </w:t>
      </w:r>
      <w:proofErr w:type="spellStart"/>
      <w:r w:rsidR="000C53CF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>Вайнленд</w:t>
      </w:r>
      <w:proofErr w:type="spellEnd"/>
      <w:r w:rsidR="000C53CF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BA4A18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>, Шкал</w:t>
      </w:r>
      <w:r w:rsidR="00DE7EDD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BA4A18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социально-ориентированного и социального функционирования</w:t>
      </w:r>
      <w:r w:rsidR="00C617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</w:t>
      </w:r>
      <w:r w:rsidR="00C617AB" w:rsidRPr="00C617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617AB" w:rsidRPr="00BA4A18">
        <w:rPr>
          <w:rFonts w:ascii="Times New Roman" w:hAnsi="Times New Roman" w:cs="Times New Roman"/>
          <w:i w:val="0"/>
          <w:sz w:val="28"/>
          <w:szCs w:val="28"/>
        </w:rPr>
        <w:t>PSP</w:t>
      </w:r>
      <w:r w:rsidR="000C53CF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</w:t>
      </w:r>
      <w:r w:rsidR="001C53DE" w:rsidRPr="00BA4A18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A95EF6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нами </w:t>
      </w:r>
      <w:r w:rsidR="009F612C">
        <w:rPr>
          <w:rFonts w:ascii="Times New Roman" w:hAnsi="Times New Roman"/>
          <w:i w:val="0"/>
          <w:sz w:val="28"/>
          <w:szCs w:val="28"/>
          <w:lang w:val="ru-RU"/>
        </w:rPr>
        <w:t xml:space="preserve">была </w:t>
      </w:r>
      <w:r w:rsidR="001C53DE" w:rsidRPr="00A95EF6">
        <w:rPr>
          <w:rFonts w:ascii="Times New Roman" w:hAnsi="Times New Roman"/>
          <w:i w:val="0"/>
          <w:sz w:val="28"/>
          <w:szCs w:val="28"/>
          <w:lang w:val="ru-RU"/>
        </w:rPr>
        <w:t>составлен</w:t>
      </w:r>
      <w:r w:rsidR="009F612C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A95EF6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«Карта 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овладения </w:t>
      </w:r>
      <w:r w:rsidR="00A95EF6" w:rsidRPr="00A95EF6">
        <w:rPr>
          <w:rFonts w:ascii="Times New Roman" w:hAnsi="Times New Roman"/>
          <w:i w:val="0"/>
          <w:sz w:val="28"/>
          <w:szCs w:val="28"/>
          <w:lang w:val="ru-RU"/>
        </w:rPr>
        <w:t>навык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ами в основных сферах жизнедеятельности</w:t>
      </w:r>
      <w:r w:rsidR="00A95EF6"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 xml:space="preserve"> (далее в тексте – «Карта навыков»)</w:t>
      </w:r>
      <w:r w:rsidR="00A95EF6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 xml:space="preserve">для осуществления </w:t>
      </w:r>
      <w:proofErr w:type="spellStart"/>
      <w:r w:rsidRPr="00A95EF6">
        <w:rPr>
          <w:rFonts w:ascii="Times New Roman" w:hAnsi="Times New Roman"/>
          <w:i w:val="0"/>
          <w:sz w:val="28"/>
          <w:szCs w:val="28"/>
          <w:lang w:val="ru-RU"/>
        </w:rPr>
        <w:t>дименсиональн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ой</w:t>
      </w:r>
      <w:proofErr w:type="spellEnd"/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оценк</w:t>
      </w:r>
      <w:r w:rsidR="004C5805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уровня недоразвития отдельных навыков, сгруппированных по сферам</w:t>
      </w:r>
      <w:r w:rsidR="00990BAB">
        <w:rPr>
          <w:rFonts w:ascii="Times New Roman" w:hAnsi="Times New Roman"/>
          <w:i w:val="0"/>
          <w:sz w:val="28"/>
          <w:szCs w:val="28"/>
          <w:lang w:val="ru-RU"/>
        </w:rPr>
        <w:t xml:space="preserve"> жизнедеятельности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(образовательные, бытовые, навыки общения,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самообслуживания и т.д.)</w:t>
      </w:r>
      <w:r w:rsidR="008B5576" w:rsidRPr="008B557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>(см. приложение)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0E2583">
        <w:rPr>
          <w:rFonts w:ascii="Times New Roman" w:hAnsi="Times New Roman"/>
          <w:i w:val="0"/>
          <w:sz w:val="28"/>
          <w:szCs w:val="28"/>
          <w:lang w:val="ru-RU"/>
        </w:rPr>
        <w:t>Подобный аналитический измерительный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подход </w:t>
      </w:r>
      <w:r w:rsidR="000E2583">
        <w:rPr>
          <w:rFonts w:ascii="Times New Roman" w:hAnsi="Times New Roman"/>
          <w:i w:val="0"/>
          <w:sz w:val="28"/>
          <w:szCs w:val="28"/>
          <w:lang w:val="ru-RU"/>
        </w:rPr>
        <w:t xml:space="preserve">позволил в дальнейшем индивидуализировать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реабилитационны</w:t>
      </w:r>
      <w:r w:rsidR="000E2583">
        <w:rPr>
          <w:rFonts w:ascii="Times New Roman" w:hAnsi="Times New Roman"/>
          <w:i w:val="0"/>
          <w:sz w:val="28"/>
          <w:szCs w:val="28"/>
          <w:lang w:val="ru-RU"/>
        </w:rPr>
        <w:t>е программы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0E2583">
        <w:rPr>
          <w:rFonts w:ascii="Times New Roman" w:hAnsi="Times New Roman"/>
          <w:i w:val="0"/>
          <w:sz w:val="28"/>
          <w:szCs w:val="28"/>
          <w:lang w:val="ru-RU"/>
        </w:rPr>
        <w:t xml:space="preserve">способствовал принятию взвешенных решений по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вопрос</w:t>
      </w:r>
      <w:r w:rsidR="005C2BC8">
        <w:rPr>
          <w:rFonts w:ascii="Times New Roman" w:hAnsi="Times New Roman"/>
          <w:i w:val="0"/>
          <w:sz w:val="28"/>
          <w:szCs w:val="28"/>
          <w:lang w:val="ru-RU"/>
        </w:rPr>
        <w:t>ам</w:t>
      </w:r>
      <w:r w:rsidR="000E2583">
        <w:rPr>
          <w:rFonts w:ascii="Times New Roman" w:hAnsi="Times New Roman"/>
          <w:i w:val="0"/>
          <w:sz w:val="28"/>
          <w:szCs w:val="28"/>
          <w:lang w:val="ru-RU"/>
        </w:rPr>
        <w:t xml:space="preserve"> компенсации социальной несостоятельности больных</w:t>
      </w:r>
      <w:r w:rsidR="005C2BC8">
        <w:rPr>
          <w:rFonts w:ascii="Times New Roman" w:hAnsi="Times New Roman"/>
          <w:i w:val="0"/>
          <w:sz w:val="28"/>
          <w:szCs w:val="28"/>
          <w:lang w:val="ru-RU"/>
        </w:rPr>
        <w:t>, необходимости / преждевременности направления на Бюро медико-социальной экспертизы для оформления инвалидности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2088B" w:rsidRDefault="0002088B" w:rsidP="00922FD1">
      <w:pPr>
        <w:tabs>
          <w:tab w:val="left" w:pos="284"/>
        </w:tabs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C2BC8">
        <w:rPr>
          <w:rFonts w:ascii="Times New Roman" w:hAnsi="Times New Roman"/>
          <w:i w:val="0"/>
          <w:sz w:val="28"/>
          <w:szCs w:val="28"/>
          <w:lang w:val="ru-RU"/>
        </w:rPr>
        <w:t>Предыдущие методики подобной направленности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C2CA1"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="00C617AB">
        <w:rPr>
          <w:rFonts w:ascii="Times New Roman" w:hAnsi="Times New Roman"/>
          <w:i w:val="0"/>
          <w:sz w:val="28"/>
          <w:szCs w:val="28"/>
          <w:lang w:val="ru-RU"/>
        </w:rPr>
        <w:t>перечисленные</w:t>
      </w:r>
      <w:r w:rsidR="008C2CA1">
        <w:rPr>
          <w:rFonts w:ascii="Times New Roman" w:hAnsi="Times New Roman"/>
          <w:i w:val="0"/>
          <w:sz w:val="28"/>
          <w:szCs w:val="28"/>
          <w:lang w:val="ru-RU"/>
        </w:rPr>
        <w:t xml:space="preserve"> выше) 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оказались</w:t>
      </w:r>
      <w:r w:rsidRPr="005C2BC8">
        <w:rPr>
          <w:rFonts w:ascii="Times New Roman" w:hAnsi="Times New Roman"/>
          <w:i w:val="0"/>
          <w:sz w:val="28"/>
          <w:szCs w:val="28"/>
          <w:lang w:val="ru-RU"/>
        </w:rPr>
        <w:t xml:space="preserve"> либо не вполне </w:t>
      </w:r>
      <w:r w:rsidR="008C2CA1" w:rsidRPr="005C2BC8">
        <w:rPr>
          <w:rFonts w:ascii="Times New Roman" w:hAnsi="Times New Roman"/>
          <w:i w:val="0"/>
          <w:sz w:val="28"/>
          <w:szCs w:val="28"/>
          <w:lang w:val="ru-RU"/>
        </w:rPr>
        <w:t>адаптированн</w:t>
      </w:r>
      <w:r w:rsidR="008C2CA1">
        <w:rPr>
          <w:rFonts w:ascii="Times New Roman" w:hAnsi="Times New Roman"/>
          <w:i w:val="0"/>
          <w:sz w:val="28"/>
          <w:szCs w:val="28"/>
          <w:lang w:val="ru-RU"/>
        </w:rPr>
        <w:t>ыми</w:t>
      </w:r>
      <w:r w:rsidRPr="005C2BC8">
        <w:rPr>
          <w:rFonts w:ascii="Times New Roman" w:hAnsi="Times New Roman"/>
          <w:i w:val="0"/>
          <w:sz w:val="28"/>
          <w:szCs w:val="28"/>
          <w:lang w:val="ru-RU"/>
        </w:rPr>
        <w:t xml:space="preserve"> для </w:t>
      </w:r>
      <w:r w:rsidR="00BD6655">
        <w:rPr>
          <w:rFonts w:ascii="Times New Roman" w:hAnsi="Times New Roman"/>
          <w:i w:val="0"/>
          <w:sz w:val="28"/>
          <w:szCs w:val="28"/>
          <w:lang w:val="ru-RU"/>
        </w:rPr>
        <w:t>использования</w:t>
      </w:r>
      <w:r w:rsidRPr="005C2BC8">
        <w:rPr>
          <w:rFonts w:ascii="Times New Roman" w:hAnsi="Times New Roman"/>
          <w:i w:val="0"/>
          <w:sz w:val="28"/>
          <w:szCs w:val="28"/>
          <w:lang w:val="ru-RU"/>
        </w:rPr>
        <w:t xml:space="preserve"> в нашей стране</w:t>
      </w:r>
      <w:r w:rsidR="007271CF" w:rsidRPr="005C2BC8">
        <w:rPr>
          <w:rFonts w:ascii="Times New Roman" w:hAnsi="Times New Roman"/>
          <w:i w:val="0"/>
          <w:sz w:val="28"/>
          <w:szCs w:val="28"/>
          <w:lang w:val="ru-RU"/>
        </w:rPr>
        <w:t>, либо пр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едназначались для</w:t>
      </w:r>
      <w:r w:rsidR="007271CF" w:rsidRPr="005C2BC8">
        <w:rPr>
          <w:rFonts w:ascii="Times New Roman" w:hAnsi="Times New Roman"/>
          <w:i w:val="0"/>
          <w:sz w:val="28"/>
          <w:szCs w:val="28"/>
          <w:lang w:val="ru-RU"/>
        </w:rPr>
        <w:t xml:space="preserve"> пациентов иного возраста, с иной структурой патологии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C2CA1" w:rsidRPr="008C2CA1" w:rsidRDefault="008C2CA1" w:rsidP="00922FD1">
      <w:pPr>
        <w:spacing w:after="0" w:line="36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8C2CA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Показания и противопоказания к применению метода</w:t>
      </w:r>
    </w:p>
    <w:p w:rsidR="008C2CA1" w:rsidRDefault="00075A7F" w:rsidP="00922FD1">
      <w:pPr>
        <w:spacing w:after="0" w:line="360" w:lineRule="auto"/>
        <w:ind w:right="-284"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Показанием к применению метода является необходимость определения </w:t>
      </w:r>
      <w:r w:rsidR="00BA4A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выраженности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социальной несостоятельности </w:t>
      </w:r>
      <w:r w:rsidR="008C2CA1">
        <w:rPr>
          <w:rFonts w:ascii="Times New Roman" w:hAnsi="Times New Roman" w:cs="Times New Roman"/>
          <w:i w:val="0"/>
          <w:sz w:val="28"/>
          <w:szCs w:val="28"/>
          <w:lang w:val="ru-RU"/>
        </w:rPr>
        <w:t>лиц подросткового и юношеского возрастов (1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8C2CA1">
        <w:rPr>
          <w:rFonts w:ascii="Times New Roman" w:hAnsi="Times New Roman" w:cs="Times New Roman"/>
          <w:i w:val="0"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8C2C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лет), с детства страдающих хроническими психическими расстройствами, </w:t>
      </w:r>
      <w:r w:rsidR="00990B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обладающих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статус</w:t>
      </w:r>
      <w:r w:rsidR="00990BAB">
        <w:rPr>
          <w:rFonts w:ascii="Times New Roman" w:hAnsi="Times New Roman" w:cs="Times New Roman"/>
          <w:i w:val="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лиц с ограниченными возможностями (инвалид</w:t>
      </w:r>
      <w:r w:rsidR="00C617AB">
        <w:rPr>
          <w:rFonts w:ascii="Times New Roman" w:hAnsi="Times New Roman" w:cs="Times New Roman"/>
          <w:i w:val="0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990BAB">
        <w:rPr>
          <w:rFonts w:ascii="Times New Roman" w:hAnsi="Times New Roman" w:cs="Times New Roman"/>
          <w:i w:val="0"/>
          <w:sz w:val="28"/>
          <w:szCs w:val="28"/>
          <w:lang w:val="ru-RU"/>
        </w:rPr>
        <w:t>, так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не имеющи</w:t>
      </w:r>
      <w:r w:rsidR="00DE7EDD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A4A18">
        <w:rPr>
          <w:rFonts w:ascii="Times New Roman" w:hAnsi="Times New Roman" w:cs="Times New Roman"/>
          <w:i w:val="0"/>
          <w:sz w:val="28"/>
          <w:szCs w:val="28"/>
          <w:lang w:val="ru-RU"/>
        </w:rPr>
        <w:t>такового</w:t>
      </w:r>
      <w:r w:rsidR="008C2CA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75A7F" w:rsidRDefault="008C2CA1" w:rsidP="00922FD1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C2C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Методика не может использоваться 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при отсутствии 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значимых близких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осуществляющих непосредственное наблюдение и уход за больными (родителей,</w:t>
      </w:r>
      <w:r w:rsidR="00BA4A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опекунов,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воспитателей интернат</w:t>
      </w:r>
      <w:r w:rsidR="00BA4A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</w:t>
      </w:r>
      <w:r w:rsidR="00BA4A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р.) 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требует</w:t>
      </w:r>
      <w:r w:rsidR="00075A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согласия на проведение данного опроса со стороны больного или его законных представителей.</w:t>
      </w:r>
    </w:p>
    <w:p w:rsidR="00BA4A18" w:rsidRPr="00F31576" w:rsidRDefault="00BA4A18" w:rsidP="00922FD1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3157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Материально-техническое обеспечение метода</w:t>
      </w:r>
    </w:p>
    <w:p w:rsidR="00C617AB" w:rsidRPr="00F31576" w:rsidRDefault="00B20C57" w:rsidP="00922FD1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B20C5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 пр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именения метода</w:t>
      </w:r>
      <w:r w:rsidR="00C617AB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необходимы:</w:t>
      </w:r>
      <w:proofErr w:type="gramEnd"/>
    </w:p>
    <w:p w:rsidR="00C617AB" w:rsidRPr="00F31576" w:rsidRDefault="00C617AB" w:rsidP="00922FD1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</w:t>
      </w:r>
      <w:r w:rsidR="008B5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Стандартно оборудованный медицинский кабинет психиатрической помощи.</w:t>
      </w:r>
    </w:p>
    <w:p w:rsidR="00BA4A18" w:rsidRDefault="00C617AB" w:rsidP="00922FD1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</w:t>
      </w:r>
      <w:r w:rsidR="008B5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Индивидуальные б</w:t>
      </w:r>
      <w:r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ланки </w:t>
      </w:r>
      <w:r w:rsidR="00990BAB" w:rsidRPr="00A95EF6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 w:rsidR="00990BAB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990BAB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90BAB">
        <w:rPr>
          <w:rFonts w:ascii="Times New Roman" w:hAnsi="Times New Roman"/>
          <w:i w:val="0"/>
          <w:sz w:val="28"/>
          <w:szCs w:val="28"/>
          <w:lang w:val="ru-RU"/>
        </w:rPr>
        <w:t xml:space="preserve">овладения </w:t>
      </w:r>
      <w:r w:rsidR="00990BAB" w:rsidRPr="00A95EF6">
        <w:rPr>
          <w:rFonts w:ascii="Times New Roman" w:hAnsi="Times New Roman"/>
          <w:i w:val="0"/>
          <w:sz w:val="28"/>
          <w:szCs w:val="28"/>
          <w:lang w:val="ru-RU"/>
        </w:rPr>
        <w:t>навык</w:t>
      </w:r>
      <w:r w:rsidR="00990BAB">
        <w:rPr>
          <w:rFonts w:ascii="Times New Roman" w:hAnsi="Times New Roman"/>
          <w:i w:val="0"/>
          <w:sz w:val="28"/>
          <w:szCs w:val="28"/>
          <w:lang w:val="ru-RU"/>
        </w:rPr>
        <w:t>ами в основных сферах жизнедеятельности</w:t>
      </w:r>
      <w:r w:rsidR="00990BAB"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990BA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E66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30584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см. </w:t>
      </w:r>
      <w:r w:rsidR="00E66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приложение)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  <w:r w:rsidR="00F31576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письменны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</w:t>
      </w:r>
      <w:r w:rsidR="00F31576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принадлежност</w:t>
      </w:r>
      <w:r w:rsidR="00990B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</w:t>
      </w:r>
      <w:r w:rsidR="00F31576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E7E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</w:t>
      </w:r>
      <w:r w:rsidR="00F31576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обследуемого и</w:t>
      </w:r>
      <w:r w:rsidR="000B4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</w:t>
      </w:r>
      <w:r w:rsidR="00F31576" w:rsidRPr="00F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врача.</w:t>
      </w:r>
      <w:proofErr w:type="gramEnd"/>
    </w:p>
    <w:p w:rsidR="001E65A6" w:rsidRPr="001E65A6" w:rsidRDefault="00990BAB" w:rsidP="00922F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3</w:t>
      </w:r>
      <w:r w:rsidR="001E65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8B5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Калькулятор или компьютер д</w:t>
      </w:r>
      <w:r w:rsidR="001E65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ля обработки данных (</w:t>
      </w:r>
      <w:r w:rsidR="001E65A6">
        <w:rPr>
          <w:rFonts w:ascii="Times New Roman" w:hAnsi="Times New Roman" w:cs="Times New Roman"/>
          <w:i w:val="0"/>
          <w:sz w:val="28"/>
          <w:szCs w:val="28"/>
          <w:lang w:val="ru-RU"/>
        </w:rPr>
        <w:t>вычислени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E66E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E65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можно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проводить с помощью</w:t>
      </w:r>
      <w:r w:rsidR="001E65A6"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статистически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="001E65A6"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функци</w:t>
      </w:r>
      <w:r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="001E65A6" w:rsidRPr="001E65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E65A6" w:rsidRPr="001E65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программы </w:t>
      </w:r>
      <w:r w:rsidR="001E65A6" w:rsidRPr="001E65A6">
        <w:rPr>
          <w:rFonts w:ascii="Times New Roman" w:hAnsi="Times New Roman" w:cs="Times New Roman"/>
          <w:i w:val="0"/>
          <w:sz w:val="28"/>
          <w:szCs w:val="28"/>
        </w:rPr>
        <w:t>EXEL</w:t>
      </w:r>
      <w:r w:rsidR="001E65A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1E65A6" w:rsidRPr="001E65A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34F60" w:rsidRPr="00134F60" w:rsidRDefault="00134F60" w:rsidP="00922FD1">
      <w:pPr>
        <w:tabs>
          <w:tab w:val="left" w:pos="284"/>
        </w:tabs>
        <w:spacing w:line="360" w:lineRule="auto"/>
        <w:ind w:firstLine="567"/>
        <w:contextualSpacing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34F60">
        <w:rPr>
          <w:rFonts w:ascii="Times New Roman" w:hAnsi="Times New Roman"/>
          <w:b/>
          <w:i w:val="0"/>
          <w:sz w:val="28"/>
          <w:szCs w:val="28"/>
          <w:lang w:val="ru-RU"/>
        </w:rPr>
        <w:t>Описание метода</w:t>
      </w:r>
    </w:p>
    <w:p w:rsidR="00134F60" w:rsidRDefault="00990BAB" w:rsidP="00922F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у</w:t>
      </w:r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 xml:space="preserve">мения/навыки, </w:t>
      </w:r>
      <w:r w:rsidR="00134F60">
        <w:rPr>
          <w:rFonts w:ascii="Times New Roman" w:hAnsi="Times New Roman"/>
          <w:i w:val="0"/>
          <w:sz w:val="28"/>
          <w:szCs w:val="28"/>
          <w:lang w:val="ru-RU"/>
        </w:rPr>
        <w:t xml:space="preserve">которыми должны обладать 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подростки</w:t>
      </w:r>
      <w:r w:rsidR="00F95E4E">
        <w:rPr>
          <w:rFonts w:ascii="Times New Roman" w:hAnsi="Times New Roman"/>
          <w:i w:val="0"/>
          <w:sz w:val="28"/>
          <w:szCs w:val="28"/>
          <w:lang w:val="ru-RU"/>
        </w:rPr>
        <w:t xml:space="preserve"> и лица юношеского возраста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 xml:space="preserve"> для функционирования в повседневной жизни</w:t>
      </w:r>
      <w:r w:rsidR="000C53CF" w:rsidRPr="000C53CF">
        <w:rPr>
          <w:rFonts w:ascii="Times New Roman" w:hAnsi="Times New Roman"/>
          <w:i w:val="0"/>
          <w:sz w:val="28"/>
          <w:szCs w:val="28"/>
          <w:lang w:val="ru-RU"/>
        </w:rPr>
        <w:t>, в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C53CF" w:rsidRPr="000C53CF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 w:rsidR="000C53CF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навыков»</w:t>
      </w:r>
      <w:r w:rsidR="000C53CF" w:rsidRPr="000C53C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 xml:space="preserve">сведены в </w:t>
      </w:r>
      <w:r>
        <w:rPr>
          <w:rFonts w:ascii="Times New Roman" w:hAnsi="Times New Roman"/>
          <w:i w:val="0"/>
          <w:sz w:val="28"/>
          <w:szCs w:val="28"/>
          <w:lang w:val="ru-RU"/>
        </w:rPr>
        <w:t>следующие группы</w:t>
      </w:r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>: 1. Ориентированность в себе и окружающем (невербальная и вербальная), использование этих знаний  (умение давать о себе основные сведения); 2. Образовательные навыки и их использование; 3. Навыки общения (невербального и вербального) и межличностного взаимодействия; 4. Навыки самообслуживания;  5. Бытовые навыки; 6. Способность ориентироваться вне дома</w:t>
      </w:r>
      <w:r w:rsidR="00625E1C">
        <w:rPr>
          <w:rFonts w:ascii="Times New Roman" w:hAnsi="Times New Roman"/>
          <w:i w:val="0"/>
          <w:sz w:val="28"/>
          <w:szCs w:val="28"/>
          <w:lang w:val="ru-RU"/>
        </w:rPr>
        <w:t xml:space="preserve"> и пользоваться общественным транспортом</w:t>
      </w:r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>; 7. Способность к повседневному контролю и планированию своей деятельности (в том числе адекватность поведения, активность и работоспособность) (</w:t>
      </w:r>
      <w:proofErr w:type="gramStart"/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>см</w:t>
      </w:r>
      <w:proofErr w:type="gramEnd"/>
      <w:r w:rsidR="00134F60" w:rsidRPr="00134F60">
        <w:rPr>
          <w:rFonts w:ascii="Times New Roman" w:hAnsi="Times New Roman"/>
          <w:i w:val="0"/>
          <w:sz w:val="28"/>
          <w:szCs w:val="28"/>
          <w:lang w:val="ru-RU"/>
        </w:rPr>
        <w:t>. табл.1).</w:t>
      </w:r>
    </w:p>
    <w:p w:rsidR="008A3928" w:rsidRDefault="008A3928" w:rsidP="00922F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2CA1">
        <w:rPr>
          <w:rFonts w:ascii="Times New Roman" w:hAnsi="Times New Roman"/>
          <w:i w:val="0"/>
          <w:sz w:val="28"/>
          <w:szCs w:val="28"/>
          <w:lang w:val="ru-RU"/>
        </w:rPr>
        <w:t>Несостоятельность в применении навыков, либо их недоразвитие оцениваются по 3-х бал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ьной шкале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625E1C">
        <w:rPr>
          <w:rFonts w:ascii="Times New Roman" w:hAnsi="Times New Roman"/>
          <w:i w:val="0"/>
          <w:sz w:val="28"/>
          <w:szCs w:val="28"/>
          <w:lang w:val="ru-RU"/>
        </w:rPr>
        <w:t xml:space="preserve"> баллов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– отсутствие навыка; 0,5</w:t>
      </w:r>
      <w:r w:rsidR="00625E1C">
        <w:rPr>
          <w:rFonts w:ascii="Times New Roman" w:hAnsi="Times New Roman"/>
          <w:i w:val="0"/>
          <w:sz w:val="28"/>
          <w:szCs w:val="28"/>
          <w:lang w:val="ru-RU"/>
        </w:rPr>
        <w:t xml:space="preserve"> балла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– навык развит частично, или реализуется с помощью опекающих лиц; 1</w:t>
      </w:r>
      <w:r w:rsidR="00625E1C">
        <w:rPr>
          <w:rFonts w:ascii="Times New Roman" w:hAnsi="Times New Roman"/>
          <w:i w:val="0"/>
          <w:sz w:val="28"/>
          <w:szCs w:val="28"/>
          <w:lang w:val="ru-RU"/>
        </w:rPr>
        <w:t xml:space="preserve"> бал</w:t>
      </w:r>
      <w:proofErr w:type="gramStart"/>
      <w:r w:rsidR="00625E1C"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-</w:t>
      </w:r>
      <w:proofErr w:type="gramEnd"/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навык развит в соответствии с возрастом и используется в полном объеме. </w:t>
      </w:r>
      <w:r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каждо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й группе навыков высчитывается </w:t>
      </w:r>
      <w:r w:rsidRPr="00B7504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групповой </w:t>
      </w:r>
      <w:r w:rsidRPr="00097B0E">
        <w:rPr>
          <w:rFonts w:ascii="Times New Roman" w:hAnsi="Times New Roman"/>
          <w:b/>
          <w:i w:val="0"/>
          <w:sz w:val="28"/>
          <w:szCs w:val="28"/>
          <w:lang w:val="ru-RU"/>
        </w:rPr>
        <w:t>средний балл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(среднее арифметическое)</w:t>
      </w:r>
      <w:r w:rsidR="00625E1C">
        <w:rPr>
          <w:rFonts w:ascii="Times New Roman" w:hAnsi="Times New Roman"/>
          <w:i w:val="0"/>
          <w:sz w:val="28"/>
          <w:szCs w:val="28"/>
          <w:lang w:val="ru-RU"/>
        </w:rPr>
        <w:t>, что позволяет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 xml:space="preserve">в дальнейшем сравнивать уровни развития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различных 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 xml:space="preserve">групп </w:t>
      </w:r>
      <w:r>
        <w:rPr>
          <w:rFonts w:ascii="Times New Roman" w:hAnsi="Times New Roman"/>
          <w:i w:val="0"/>
          <w:sz w:val="28"/>
          <w:szCs w:val="28"/>
          <w:lang w:val="ru-RU"/>
        </w:rPr>
        <w:t>умений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 xml:space="preserve"> между собой</w:t>
      </w:r>
      <w:r w:rsidR="00BB060E">
        <w:rPr>
          <w:rFonts w:ascii="Times New Roman" w:hAnsi="Times New Roman"/>
          <w:i w:val="0"/>
          <w:sz w:val="28"/>
          <w:szCs w:val="28"/>
          <w:lang w:val="ru-RU"/>
        </w:rPr>
        <w:t xml:space="preserve"> для того, чтобы направлять реабилитационные усилия на коррекцию наименее развитых сфер, выстраивать реабилитационный маршрут конкретного больного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i w:val="0"/>
          <w:sz w:val="28"/>
          <w:szCs w:val="28"/>
          <w:lang w:val="ru-RU"/>
        </w:rPr>
        <w:t>бще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заключени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>е может выноситься подсчётом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B76CE">
        <w:rPr>
          <w:rFonts w:ascii="Times New Roman" w:hAnsi="Times New Roman"/>
          <w:b/>
          <w:i w:val="0"/>
          <w:sz w:val="28"/>
          <w:szCs w:val="28"/>
          <w:lang w:val="ru-RU"/>
        </w:rPr>
        <w:t>итогов</w:t>
      </w:r>
      <w:r w:rsidR="00C766D7">
        <w:rPr>
          <w:rFonts w:ascii="Times New Roman" w:hAnsi="Times New Roman"/>
          <w:b/>
          <w:i w:val="0"/>
          <w:sz w:val="28"/>
          <w:szCs w:val="28"/>
          <w:lang w:val="ru-RU"/>
        </w:rPr>
        <w:t>ого</w:t>
      </w:r>
      <w:r w:rsidRPr="00CB76C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средн</w:t>
      </w:r>
      <w:r w:rsidR="00C766D7">
        <w:rPr>
          <w:rFonts w:ascii="Times New Roman" w:hAnsi="Times New Roman"/>
          <w:b/>
          <w:i w:val="0"/>
          <w:sz w:val="28"/>
          <w:szCs w:val="28"/>
          <w:lang w:val="ru-RU"/>
        </w:rPr>
        <w:t>его</w:t>
      </w:r>
      <w:r w:rsidRPr="00CB76C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балл</w:t>
      </w:r>
      <w:r w:rsidR="00C766D7">
        <w:rPr>
          <w:rFonts w:ascii="Times New Roman" w:hAnsi="Times New Roman"/>
          <w:b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(средне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>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арифметическо</w:t>
      </w:r>
      <w:r w:rsidR="00C766D7">
        <w:rPr>
          <w:rFonts w:ascii="Times New Roman" w:hAnsi="Times New Roman"/>
          <w:i w:val="0"/>
          <w:sz w:val="28"/>
          <w:szCs w:val="28"/>
          <w:lang w:val="ru-RU"/>
        </w:rPr>
        <w:t>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всех набранных баллов)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 xml:space="preserve">, который </w:t>
      </w:r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свидетельствует об общем уровне социальной </w:t>
      </w:r>
      <w:proofErr w:type="spellStart"/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>адаптированности</w:t>
      </w:r>
      <w:proofErr w:type="spellEnd"/>
      <w:r w:rsidR="008B55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конкретного больного и необходимости / преждевременности его направления на Бюро медико-социальной экспертизы</w:t>
      </w:r>
      <w:r w:rsidR="00BB060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088B" w:rsidRPr="008C2CA1" w:rsidRDefault="0002088B" w:rsidP="00922FD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2CA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Таблица 1.</w:t>
      </w:r>
      <w:r w:rsidRPr="008C2C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Группы навыков, необходимых для </w:t>
      </w:r>
      <w:r w:rsidR="001E65A6">
        <w:rPr>
          <w:rFonts w:ascii="Times New Roman" w:hAnsi="Times New Roman" w:cs="Times New Roman"/>
          <w:i w:val="0"/>
          <w:sz w:val="28"/>
          <w:szCs w:val="28"/>
          <w:lang w:val="ru-RU"/>
        </w:rPr>
        <w:t>функционирования в повседневной жизни.</w:t>
      </w:r>
    </w:p>
    <w:tbl>
      <w:tblPr>
        <w:tblStyle w:val="af4"/>
        <w:tblW w:w="0" w:type="auto"/>
        <w:tblLook w:val="04A0"/>
      </w:tblPr>
      <w:tblGrid>
        <w:gridCol w:w="521"/>
        <w:gridCol w:w="2580"/>
        <w:gridCol w:w="25"/>
        <w:gridCol w:w="6160"/>
      </w:tblGrid>
      <w:tr w:rsidR="0002088B" w:rsidRPr="00693955" w:rsidTr="004B4371">
        <w:tc>
          <w:tcPr>
            <w:tcW w:w="534" w:type="dxa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Ориентированность в себе и окружающем</w:t>
            </w:r>
          </w:p>
        </w:tc>
        <w:tc>
          <w:tcPr>
            <w:tcW w:w="6432" w:type="dxa"/>
          </w:tcPr>
          <w:p w:rsidR="0002088B" w:rsidRPr="008C2CA1" w:rsidRDefault="00305845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Понимание обращённой речи, ориентированность в себе и окружающем (без использования собственной речи)</w:t>
            </w:r>
          </w:p>
        </w:tc>
      </w:tr>
      <w:tr w:rsidR="0002088B" w:rsidRPr="001F034E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305845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Ориентированность в себе и окружающем (с использованием речи). Умение давать сведения о себе и окружающем.</w:t>
            </w:r>
          </w:p>
        </w:tc>
      </w:tr>
      <w:tr w:rsidR="0002088B" w:rsidRPr="00693955" w:rsidTr="004B4371">
        <w:tc>
          <w:tcPr>
            <w:tcW w:w="534" w:type="dxa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Образовательные навыки и их использование</w:t>
            </w: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Владение базовыми образовательными навыками (чтение, счёт, письмо)</w:t>
            </w:r>
          </w:p>
        </w:tc>
      </w:tr>
      <w:tr w:rsidR="0002088B" w:rsidRPr="00693955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Умение использовать образовательные навыки в повседневной жизни</w:t>
            </w:r>
          </w:p>
        </w:tc>
      </w:tr>
      <w:tr w:rsidR="0002088B" w:rsidRPr="008C2CA1" w:rsidTr="004B4371">
        <w:tc>
          <w:tcPr>
            <w:tcW w:w="534" w:type="dxa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общения</w:t>
            </w: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невербального общения</w:t>
            </w:r>
          </w:p>
        </w:tc>
      </w:tr>
      <w:tr w:rsidR="0002088B" w:rsidRPr="008C2CA1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вербального общения</w:t>
            </w:r>
          </w:p>
        </w:tc>
      </w:tr>
      <w:tr w:rsidR="0002088B" w:rsidRPr="00693955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Владение сложными техниками общения (диалог, беседа в группе и т.д.)</w:t>
            </w:r>
          </w:p>
        </w:tc>
      </w:tr>
      <w:tr w:rsidR="0002088B" w:rsidRPr="008C2CA1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4B4371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  <w:r w:rsidR="0002088B"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Навыки межличностного взаимодействия </w:t>
            </w:r>
          </w:p>
        </w:tc>
      </w:tr>
      <w:tr w:rsidR="0002088B" w:rsidRPr="008C2CA1" w:rsidTr="004B4371">
        <w:tc>
          <w:tcPr>
            <w:tcW w:w="534" w:type="dxa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Навыки самообслуживания</w:t>
            </w:r>
          </w:p>
        </w:tc>
        <w:tc>
          <w:tcPr>
            <w:tcW w:w="6432" w:type="dxa"/>
          </w:tcPr>
          <w:p w:rsidR="0002088B" w:rsidRPr="008C2CA1" w:rsidRDefault="0002088B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Уход за телом</w:t>
            </w:r>
          </w:p>
        </w:tc>
      </w:tr>
      <w:tr w:rsidR="0002088B" w:rsidRPr="008C2CA1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02088B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Одевание</w:t>
            </w:r>
          </w:p>
        </w:tc>
      </w:tr>
      <w:tr w:rsidR="0002088B" w:rsidRPr="004B4371" w:rsidTr="004B4371">
        <w:tc>
          <w:tcPr>
            <w:tcW w:w="534" w:type="dxa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2088B" w:rsidRPr="008C2CA1" w:rsidRDefault="0002088B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02088B" w:rsidRPr="008C2CA1" w:rsidRDefault="0002088B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Приём пищи и питьё</w:t>
            </w:r>
          </w:p>
        </w:tc>
      </w:tr>
      <w:tr w:rsidR="00C766D7" w:rsidRPr="008C2CA1" w:rsidTr="004B4371">
        <w:tc>
          <w:tcPr>
            <w:tcW w:w="534" w:type="dxa"/>
            <w:vMerge w:val="restart"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Бытовые навыки</w:t>
            </w:r>
          </w:p>
        </w:tc>
        <w:tc>
          <w:tcPr>
            <w:tcW w:w="6432" w:type="dxa"/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Приготовление пищи</w:t>
            </w:r>
          </w:p>
        </w:tc>
      </w:tr>
      <w:tr w:rsidR="00C766D7" w:rsidRPr="008C2CA1" w:rsidTr="004B4371">
        <w:tc>
          <w:tcPr>
            <w:tcW w:w="534" w:type="dxa"/>
            <w:vMerge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по дому</w:t>
            </w:r>
          </w:p>
        </w:tc>
      </w:tr>
      <w:tr w:rsidR="00C766D7" w:rsidRPr="00C766D7" w:rsidTr="004B4371">
        <w:tc>
          <w:tcPr>
            <w:tcW w:w="534" w:type="dxa"/>
            <w:vMerge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32" w:type="dxa"/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Приобретение товаров </w:t>
            </w:r>
          </w:p>
        </w:tc>
      </w:tr>
      <w:tr w:rsidR="00C766D7" w:rsidRPr="00693955" w:rsidTr="004B4371">
        <w:tc>
          <w:tcPr>
            <w:tcW w:w="534" w:type="dxa"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9037" w:type="dxa"/>
            <w:gridSpan w:val="3"/>
            <w:vAlign w:val="center"/>
          </w:tcPr>
          <w:p w:rsidR="00C766D7" w:rsidRPr="008C2CA1" w:rsidRDefault="003F5CE7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F60">
              <w:rPr>
                <w:rFonts w:ascii="Times New Roman" w:hAnsi="Times New Roman"/>
                <w:i w:val="0"/>
                <w:sz w:val="28"/>
                <w:szCs w:val="28"/>
              </w:rPr>
              <w:t>Способность ориентироваться вне дома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и пользоваться общественным транспортом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C766D7" w:rsidRPr="008C2CA1" w:rsidTr="004B4371">
        <w:tc>
          <w:tcPr>
            <w:tcW w:w="534" w:type="dxa"/>
            <w:vMerge w:val="restart"/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2580" w:type="dxa"/>
            <w:vMerge w:val="restart"/>
            <w:tcBorders>
              <w:right w:val="single" w:sz="4" w:space="0" w:color="auto"/>
            </w:tcBorders>
            <w:vAlign w:val="center"/>
          </w:tcPr>
          <w:p w:rsidR="00C766D7" w:rsidRPr="008C2CA1" w:rsidRDefault="00C766D7" w:rsidP="00E915A6">
            <w:pPr>
              <w:spacing w:line="276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Способность к контролю и планированию своей деятельности</w:t>
            </w: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Адекватность поведения</w:t>
            </w:r>
          </w:p>
        </w:tc>
      </w:tr>
      <w:tr w:rsidR="00C766D7" w:rsidRPr="008C2CA1" w:rsidTr="0062295D">
        <w:tc>
          <w:tcPr>
            <w:tcW w:w="534" w:type="dxa"/>
            <w:vMerge/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Активность и работоспособность</w:t>
            </w:r>
          </w:p>
        </w:tc>
      </w:tr>
      <w:tr w:rsidR="00C766D7" w:rsidRPr="00693955" w:rsidTr="0062295D">
        <w:tc>
          <w:tcPr>
            <w:tcW w:w="534" w:type="dxa"/>
            <w:vMerge/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457" w:type="dxa"/>
            <w:gridSpan w:val="2"/>
            <w:tcBorders>
              <w:left w:val="single" w:sz="4" w:space="0" w:color="auto"/>
            </w:tcBorders>
          </w:tcPr>
          <w:p w:rsidR="00C766D7" w:rsidRPr="008C2CA1" w:rsidRDefault="00C766D7" w:rsidP="00E915A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В.</w:t>
            </w:r>
            <w:r w:rsidRPr="008C2CA1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Знание правил безопасности и следование им</w:t>
            </w:r>
          </w:p>
        </w:tc>
      </w:tr>
    </w:tbl>
    <w:p w:rsidR="00BB060E" w:rsidRDefault="00BB060E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915A6" w:rsidRDefault="00E915A6" w:rsidP="00E915A6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Наличие образовательных навыков (чтение, счёт, письмо), умение ориентироваться и общаться выясняется путём опроса </w:t>
      </w:r>
      <w:r>
        <w:rPr>
          <w:rFonts w:ascii="Times New Roman" w:hAnsi="Times New Roman"/>
          <w:i w:val="0"/>
          <w:sz w:val="28"/>
          <w:szCs w:val="28"/>
          <w:lang w:val="ru-RU"/>
        </w:rPr>
        <w:t>пациентов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. Наличие бытовых навыков и навыков самообслуживания, способностей к планированию деятельности, навыки межличностного взаимодействия – при опросе родителей</w:t>
      </w:r>
      <w:r>
        <w:rPr>
          <w:rFonts w:ascii="Times New Roman" w:hAnsi="Times New Roman"/>
          <w:i w:val="0"/>
          <w:sz w:val="28"/>
          <w:szCs w:val="28"/>
          <w:lang w:val="ru-RU"/>
        </w:rPr>
        <w:t>, опекающих лиц</w:t>
      </w:r>
      <w:r w:rsidRPr="008C2CA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915A6" w:rsidRDefault="00E915A6" w:rsidP="00E915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Определение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степени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развития навыков </w:t>
      </w:r>
      <w:r>
        <w:rPr>
          <w:rFonts w:ascii="Times New Roman" w:hAnsi="Times New Roman"/>
          <w:i w:val="0"/>
          <w:sz w:val="28"/>
          <w:szCs w:val="28"/>
          <w:lang w:val="ru-RU"/>
        </w:rPr>
        <w:t>может использоваться:</w:t>
      </w:r>
    </w:p>
    <w:p w:rsidR="00E915A6" w:rsidRDefault="00E915A6" w:rsidP="00E915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для оценки имеющихся умений, необходимых для повседневной самостоятельной жизни;</w:t>
      </w:r>
    </w:p>
    <w:p w:rsidR="00E915A6" w:rsidRDefault="00E915A6" w:rsidP="00E915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для анализа динамики в развитии навыков на протяжении того или иного промежутка времени;</w:t>
      </w:r>
    </w:p>
    <w:p w:rsidR="00E915A6" w:rsidRDefault="00E915A6" w:rsidP="00E915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для вынесения обоснованного решения о направлении 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>пациент</w:t>
      </w:r>
      <w:r>
        <w:rPr>
          <w:rFonts w:ascii="Times New Roman" w:hAnsi="Times New Roman"/>
          <w:i w:val="0"/>
          <w:sz w:val="28"/>
          <w:szCs w:val="28"/>
          <w:lang w:val="ru-RU"/>
        </w:rPr>
        <w:t>а на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Бюро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медико-социальной экспертизы (Бюро 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>МСЭ</w:t>
      </w:r>
      <w:r>
        <w:rPr>
          <w:rFonts w:ascii="Times New Roman" w:hAnsi="Times New Roman"/>
          <w:i w:val="0"/>
          <w:sz w:val="28"/>
          <w:szCs w:val="28"/>
          <w:lang w:val="ru-RU"/>
        </w:rPr>
        <w:t>) с целью оформления или продления инвалидности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97B0E" w:rsidRDefault="00CB76CE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Если </w:t>
      </w:r>
      <w:r w:rsidR="00B75047">
        <w:rPr>
          <w:rFonts w:ascii="Times New Roman" w:hAnsi="Times New Roman"/>
          <w:i w:val="0"/>
          <w:sz w:val="28"/>
          <w:szCs w:val="28"/>
          <w:lang w:val="ru-RU"/>
        </w:rPr>
        <w:t>итоговый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средний балл по </w:t>
      </w:r>
      <w:r w:rsidR="00966B74" w:rsidRPr="00A95EF6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966B74"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 xml:space="preserve">овладения </w:t>
      </w:r>
      <w:r w:rsidR="00966B74" w:rsidRPr="00A95EF6">
        <w:rPr>
          <w:rFonts w:ascii="Times New Roman" w:hAnsi="Times New Roman"/>
          <w:i w:val="0"/>
          <w:sz w:val="28"/>
          <w:szCs w:val="28"/>
          <w:lang w:val="ru-RU"/>
        </w:rPr>
        <w:t>навык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ами в основных сферах жизнедеятельности</w:t>
      </w:r>
      <w:r w:rsidR="00966B74"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B75047">
        <w:rPr>
          <w:rFonts w:ascii="Times New Roman" w:hAnsi="Times New Roman"/>
          <w:i w:val="0"/>
          <w:sz w:val="28"/>
          <w:szCs w:val="28"/>
          <w:lang w:val="ru-RU"/>
        </w:rPr>
        <w:t xml:space="preserve"> и большинство групповых средних баллов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97B0E">
        <w:rPr>
          <w:rFonts w:ascii="Times New Roman" w:hAnsi="Times New Roman"/>
          <w:i w:val="0"/>
          <w:sz w:val="28"/>
          <w:szCs w:val="28"/>
          <w:lang w:val="ru-RU"/>
        </w:rPr>
        <w:t>ниже или равн</w:t>
      </w:r>
      <w:r w:rsidR="00B75047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0,5, </w:t>
      </w:r>
      <w:r w:rsidR="00097B0E">
        <w:rPr>
          <w:rFonts w:ascii="Times New Roman" w:hAnsi="Times New Roman"/>
          <w:i w:val="0"/>
          <w:sz w:val="28"/>
          <w:szCs w:val="28"/>
          <w:lang w:val="ru-RU"/>
        </w:rPr>
        <w:t>можно заключить, что жизнедеятельность пациента значительно зависит от опекающих лиц и большинство жизненно необходимых умений больной осуществляет несамостоятельно, поэтому направление такого пациента на Бюро медико-социальной экспертизы является обоснованным.</w:t>
      </w:r>
    </w:p>
    <w:p w:rsidR="00235D63" w:rsidRDefault="00B75047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Когда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35D63">
        <w:rPr>
          <w:rFonts w:ascii="Times New Roman" w:hAnsi="Times New Roman"/>
          <w:i w:val="0"/>
          <w:sz w:val="28"/>
          <w:szCs w:val="28"/>
          <w:lang w:val="ru-RU"/>
        </w:rPr>
        <w:t>итоговый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средний балл по «Карте навыков» и</w:t>
      </w:r>
      <w:r w:rsidRPr="00B7504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большинство групповых средних баллов</w:t>
      </w:r>
      <w:r w:rsidRPr="00CB76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приближается к 1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(0,9-1)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- жизнедеятельность пациента значительно не нарушена</w:t>
      </w:r>
      <w:r w:rsidR="00235D63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поэтому </w:t>
      </w:r>
      <w:proofErr w:type="spellStart"/>
      <w:r w:rsidR="00DE2094">
        <w:rPr>
          <w:rFonts w:ascii="Times New Roman" w:hAnsi="Times New Roman"/>
          <w:i w:val="0"/>
          <w:sz w:val="28"/>
          <w:szCs w:val="28"/>
          <w:lang w:val="ru-RU"/>
        </w:rPr>
        <w:t>медико-психолого-социальная</w:t>
      </w:r>
      <w:proofErr w:type="spellEnd"/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35D63">
        <w:rPr>
          <w:rFonts w:ascii="Times New Roman" w:hAnsi="Times New Roman"/>
          <w:i w:val="0"/>
          <w:sz w:val="28"/>
          <w:szCs w:val="28"/>
          <w:lang w:val="ru-RU"/>
        </w:rPr>
        <w:t xml:space="preserve">коррекция и реабилитация может не включать меры систематической социальной поддержки в </w:t>
      </w:r>
      <w:r w:rsidR="00ED69AC">
        <w:rPr>
          <w:rFonts w:ascii="Times New Roman" w:hAnsi="Times New Roman"/>
          <w:i w:val="0"/>
          <w:sz w:val="28"/>
          <w:szCs w:val="28"/>
          <w:lang w:val="ru-RU"/>
        </w:rPr>
        <w:t>форме</w:t>
      </w:r>
      <w:r w:rsidR="00235D6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235D63">
        <w:rPr>
          <w:rFonts w:ascii="Times New Roman" w:hAnsi="Times New Roman"/>
          <w:i w:val="0"/>
          <w:sz w:val="28"/>
          <w:szCs w:val="28"/>
          <w:lang w:val="ru-RU"/>
        </w:rPr>
        <w:t>пенсион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>ирования</w:t>
      </w:r>
      <w:proofErr w:type="spellEnd"/>
      <w:r w:rsidR="00235D6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75047" w:rsidRDefault="00ED69AC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При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значительн</w:t>
      </w:r>
      <w:r>
        <w:rPr>
          <w:rFonts w:ascii="Times New Roman" w:hAnsi="Times New Roman"/>
          <w:i w:val="0"/>
          <w:sz w:val="28"/>
          <w:szCs w:val="28"/>
          <w:lang w:val="ru-RU"/>
        </w:rPr>
        <w:t>ой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диссоциаци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в развитии групп навыков и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снижении 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>некоторы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групповы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средни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показателей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ниже 0,5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 xml:space="preserve"> баллов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при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 итогов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средн</w:t>
      </w:r>
      <w:r>
        <w:rPr>
          <w:rFonts w:ascii="Times New Roman" w:hAnsi="Times New Roman"/>
          <w:i w:val="0"/>
          <w:sz w:val="28"/>
          <w:szCs w:val="28"/>
          <w:lang w:val="ru-RU"/>
        </w:rPr>
        <w:t>ем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балл</w:t>
      </w:r>
      <w:r>
        <w:rPr>
          <w:rFonts w:ascii="Times New Roman" w:hAnsi="Times New Roman"/>
          <w:i w:val="0"/>
          <w:sz w:val="28"/>
          <w:szCs w:val="28"/>
          <w:lang w:val="ru-RU"/>
        </w:rPr>
        <w:t>е,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наход</w:t>
      </w:r>
      <w:r>
        <w:rPr>
          <w:rFonts w:ascii="Times New Roman" w:hAnsi="Times New Roman"/>
          <w:i w:val="0"/>
          <w:sz w:val="28"/>
          <w:szCs w:val="28"/>
          <w:lang w:val="ru-RU"/>
        </w:rPr>
        <w:t>ящемся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в промежутке от 0,5 до 0,9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решение о необходимости направления пациента на Бюро медико-социальной экспертизы должно приниматься индивидуально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 Зн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ачительное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снижение функционирования даже в о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тдельно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взятой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сфере жизнедеятельности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свидетельствует о недостаточных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адапт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ационных способностях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пациента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 xml:space="preserve">что 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может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вести </w:t>
      </w:r>
      <w:proofErr w:type="gramStart"/>
      <w:r w:rsidR="00DE2094">
        <w:rPr>
          <w:rFonts w:ascii="Times New Roman" w:hAnsi="Times New Roman"/>
          <w:i w:val="0"/>
          <w:sz w:val="28"/>
          <w:szCs w:val="28"/>
          <w:lang w:val="ru-RU"/>
        </w:rPr>
        <w:t>к</w:t>
      </w:r>
      <w:proofErr w:type="gramEnd"/>
      <w:r w:rsidR="00DE2094">
        <w:rPr>
          <w:rFonts w:ascii="Times New Roman" w:hAnsi="Times New Roman"/>
          <w:i w:val="0"/>
          <w:sz w:val="28"/>
          <w:szCs w:val="28"/>
          <w:lang w:val="ru-RU"/>
        </w:rPr>
        <w:t xml:space="preserve"> его фактической </w:t>
      </w:r>
      <w:proofErr w:type="spellStart"/>
      <w:r w:rsidR="00DE2094">
        <w:rPr>
          <w:rFonts w:ascii="Times New Roman" w:hAnsi="Times New Roman"/>
          <w:i w:val="0"/>
          <w:sz w:val="28"/>
          <w:szCs w:val="28"/>
          <w:lang w:val="ru-RU"/>
        </w:rPr>
        <w:t>инвалидизации</w:t>
      </w:r>
      <w:proofErr w:type="spellEnd"/>
      <w:r w:rsidR="00945E54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 xml:space="preserve"> должно уч</w:t>
      </w:r>
      <w:r w:rsidR="00966B74">
        <w:rPr>
          <w:rFonts w:ascii="Times New Roman" w:hAnsi="Times New Roman"/>
          <w:i w:val="0"/>
          <w:sz w:val="28"/>
          <w:szCs w:val="28"/>
          <w:lang w:val="ru-RU"/>
        </w:rPr>
        <w:t xml:space="preserve">итываться </w:t>
      </w:r>
      <w:r w:rsidR="00945E54">
        <w:rPr>
          <w:rFonts w:ascii="Times New Roman" w:hAnsi="Times New Roman"/>
          <w:i w:val="0"/>
          <w:sz w:val="28"/>
          <w:szCs w:val="28"/>
          <w:lang w:val="ru-RU"/>
        </w:rPr>
        <w:t>в рекомендациях по социальной помощи</w:t>
      </w:r>
      <w:r w:rsidR="00DE209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F0B5E" w:rsidRDefault="00AD4BA7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 «Карте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</w:t>
      </w:r>
      <w:r w:rsidR="006136A0">
        <w:rPr>
          <w:rFonts w:ascii="Times New Roman" w:hAnsi="Times New Roman"/>
          <w:i w:val="0"/>
          <w:sz w:val="28"/>
          <w:szCs w:val="28"/>
          <w:lang w:val="ru-RU"/>
        </w:rPr>
        <w:t>, при выяснении н</w:t>
      </w:r>
      <w:r w:rsidR="006136A0" w:rsidRPr="008C2CA1">
        <w:rPr>
          <w:rFonts w:ascii="Times New Roman" w:hAnsi="Times New Roman"/>
          <w:i w:val="0"/>
          <w:sz w:val="28"/>
          <w:szCs w:val="28"/>
          <w:lang w:val="ru-RU"/>
        </w:rPr>
        <w:t>аличи</w:t>
      </w:r>
      <w:r w:rsidR="006136A0"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="006136A0"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образовательных навыков, умени</w:t>
      </w:r>
      <w:r w:rsidR="006136A0"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="006136A0" w:rsidRPr="008C2CA1">
        <w:rPr>
          <w:rFonts w:ascii="Times New Roman" w:hAnsi="Times New Roman"/>
          <w:i w:val="0"/>
          <w:sz w:val="28"/>
          <w:szCs w:val="28"/>
          <w:lang w:val="ru-RU"/>
        </w:rPr>
        <w:t xml:space="preserve"> ориентироваться и общаться</w:t>
      </w:r>
      <w:r w:rsidR="006136A0">
        <w:rPr>
          <w:rFonts w:ascii="Times New Roman" w:hAnsi="Times New Roman"/>
          <w:i w:val="0"/>
          <w:sz w:val="28"/>
          <w:szCs w:val="28"/>
          <w:lang w:val="ru-RU"/>
        </w:rPr>
        <w:t xml:space="preserve"> (навыков, выявляемых при опросе пациентов) воз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можно, в случае необходимости,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использовать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 две оценки: </w:t>
      </w:r>
      <w:r w:rsidRPr="006F0B5E">
        <w:rPr>
          <w:rFonts w:ascii="Times New Roman" w:hAnsi="Times New Roman"/>
          <w:sz w:val="28"/>
          <w:szCs w:val="28"/>
          <w:lang w:val="ru-RU"/>
        </w:rPr>
        <w:t>«наличие навыка», «реализация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навыка</w:t>
      </w:r>
      <w:r w:rsidRPr="006F0B5E">
        <w:rPr>
          <w:rFonts w:ascii="Times New Roman" w:hAnsi="Times New Roman"/>
          <w:sz w:val="28"/>
          <w:szCs w:val="28"/>
          <w:lang w:val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«Наличие навыка» - констатация фактического умения пациента выполнять конкретное действие, «реализация навыка» - констатация использования навыка в </w:t>
      </w:r>
      <w:r w:rsidR="006136A0">
        <w:rPr>
          <w:rFonts w:ascii="Times New Roman" w:hAnsi="Times New Roman"/>
          <w:i w:val="0"/>
          <w:sz w:val="28"/>
          <w:szCs w:val="28"/>
          <w:lang w:val="ru-RU"/>
        </w:rPr>
        <w:t xml:space="preserve">жизнедеятельности, например при беседе с врачом.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Подобная необходимость возникает у ряда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негативистичных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некомплаентных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пациентов (это, прежде всего, относится к больным, страдающим шизофренией, аутизмом, личностными расстройствами), когда </w:t>
      </w:r>
      <w:r w:rsidR="00673BF0">
        <w:rPr>
          <w:rFonts w:ascii="Times New Roman" w:hAnsi="Times New Roman"/>
          <w:i w:val="0"/>
          <w:sz w:val="28"/>
          <w:szCs w:val="28"/>
          <w:lang w:val="ru-RU"/>
        </w:rPr>
        <w:t xml:space="preserve">больной не демонстрирует навык, а родители сообщают, что он умеет его </w:t>
      </w:r>
      <w:r w:rsidR="00673BF0" w:rsidRPr="002F6AC7">
        <w:rPr>
          <w:rFonts w:ascii="Times New Roman" w:hAnsi="Times New Roman"/>
          <w:i w:val="0"/>
          <w:sz w:val="28"/>
          <w:szCs w:val="28"/>
          <w:lang w:val="ru-RU"/>
        </w:rPr>
        <w:t>выполнять</w:t>
      </w:r>
      <w:r w:rsidRPr="002F6AC7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673BF0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Так</w:t>
      </w:r>
      <w:r w:rsidR="006136A0" w:rsidRPr="002F6AC7">
        <w:rPr>
          <w:rFonts w:ascii="Times New Roman" w:hAnsi="Times New Roman"/>
          <w:i w:val="0"/>
          <w:sz w:val="28"/>
          <w:szCs w:val="28"/>
          <w:lang w:val="ru-RU"/>
        </w:rPr>
        <w:t>ой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подрост</w:t>
      </w:r>
      <w:r w:rsidR="006136A0" w:rsidRPr="002F6AC7">
        <w:rPr>
          <w:rFonts w:ascii="Times New Roman" w:hAnsi="Times New Roman"/>
          <w:i w:val="0"/>
          <w:sz w:val="28"/>
          <w:szCs w:val="28"/>
          <w:lang w:val="ru-RU"/>
        </w:rPr>
        <w:t>ок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может 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не отвеча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ть 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на вопросы, действова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ть 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не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стандартным образом (в силу негативизма, </w:t>
      </w:r>
      <w:proofErr w:type="spellStart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мутизма</w:t>
      </w:r>
      <w:proofErr w:type="spellEnd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, бредовых и иных расстройств). 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Родители в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таких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ситуациях, как правило,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говорят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, что ребёнок, к примеру, умеет читать, в состоянии </w:t>
      </w:r>
      <w:proofErr w:type="gramStart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сказать</w:t>
      </w:r>
      <w:proofErr w:type="gramEnd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как его зовут и сколько ему лет, однако эта </w:t>
      </w:r>
      <w:proofErr w:type="spellStart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обученность</w:t>
      </w:r>
      <w:proofErr w:type="spellEnd"/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имеет ограниченную зону реализации – используется только в ситуации общения со знакомыми людьми. В эт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их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случ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аях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в «Карт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8B5576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навыков»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можно отразить 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две 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>характеристики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– «наличие навыка»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(1 балл)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, «его реализация»</w:t>
      </w:r>
      <w:r w:rsidR="002F6AC7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(0 баллов)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 xml:space="preserve"> Если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родители не мог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ут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дать точных сведений о том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или ином умении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ребён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ка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 xml:space="preserve">на настоящий момент (такая ситуация возникает при 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неадекватн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ом поведении больных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даже в максимально привычных для н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их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условиях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, в «Карту навыков» занос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ятся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нулевые баллы как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 xml:space="preserve"> при оценке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наличия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так и реализации данн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ого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 xml:space="preserve"> навык</w:t>
      </w:r>
      <w:r w:rsidR="002F6AC7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6F0B5E" w:rsidRPr="002F6AC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756D5" w:rsidRDefault="00B756D5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отделе по изучению проблем подростковой психиатрии ФГБУ «НЦПЗ» РАМН </w:t>
      </w:r>
      <w:r w:rsidR="009F612C">
        <w:rPr>
          <w:rFonts w:ascii="Times New Roman" w:hAnsi="Times New Roman" w:cs="Times New Roman"/>
          <w:i w:val="0"/>
          <w:sz w:val="28"/>
          <w:szCs w:val="28"/>
          <w:lang w:val="ru-RU"/>
        </w:rPr>
        <w:t>«Карта навыков»</w:t>
      </w:r>
      <w:r w:rsidR="003F5C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была апробирована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0581C">
        <w:rPr>
          <w:rFonts w:ascii="Times New Roman" w:hAnsi="Times New Roman" w:cs="Times New Roman"/>
          <w:i w:val="0"/>
          <w:sz w:val="28"/>
          <w:szCs w:val="28"/>
          <w:lang w:val="ru-RU"/>
        </w:rPr>
        <w:t>в исследованиях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посвященных анализу проблем социальной адаптации подростков и лиц юношеского возраста (14-19 лет),</w:t>
      </w:r>
      <w:r w:rsidR="003F5C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детства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страдающих  различными психическими заболеваниями.</w:t>
      </w:r>
    </w:p>
    <w:p w:rsidR="00666FDF" w:rsidRPr="00BF3ABB" w:rsidRDefault="000506F3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lastRenderedPageBreak/>
        <w:t xml:space="preserve">У пациентов </w:t>
      </w:r>
      <w:r w:rsidRPr="00BF3ABB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с умственной отсталостью</w:t>
      </w:r>
      <w:r w:rsidR="006A1063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 xml:space="preserve"> (УО)</w:t>
      </w: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666FDF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снижени</w:t>
      </w: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е общего </w:t>
      </w:r>
      <w:r w:rsidR="00666FDF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уровня социальной адаптации </w:t>
      </w:r>
      <w:r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(итогового среднего балла) зависело от </w:t>
      </w:r>
      <w:r w:rsidR="00666FDF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тяжести умственного недоразвития</w:t>
      </w:r>
      <w:r w:rsidR="00BF3ABB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 w:rsidR="00BF3ABB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см</w:t>
      </w:r>
      <w:proofErr w:type="gramEnd"/>
      <w:r w:rsidR="00BF3ABB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 рис. 1)</w:t>
      </w:r>
      <w:r w:rsidR="00666FDF" w:rsidRPr="00BF3AB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. </w:t>
      </w:r>
      <w:proofErr w:type="gramStart"/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Среди</w:t>
      </w:r>
      <w:proofErr w:type="gramEnd"/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наиболее </w:t>
      </w:r>
      <w:proofErr w:type="spellStart"/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дезадаптированных</w:t>
      </w:r>
      <w:proofErr w:type="spellEnd"/>
      <w:r w:rsidR="00BE7331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 xml:space="preserve"> как и следовало ожидать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оказались</w:t>
      </w:r>
      <w:proofErr w:type="gramEnd"/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пациенты с </w:t>
      </w:r>
      <w:r w:rsidR="00666FDF" w:rsidRPr="00BF3ABB">
        <w:rPr>
          <w:rFonts w:ascii="Times New Roman" w:hAnsi="Times New Roman"/>
          <w:i w:val="0"/>
          <w:sz w:val="28"/>
          <w:szCs w:val="28"/>
          <w:u w:val="single"/>
          <w:lang w:val="ru-RU"/>
        </w:rPr>
        <w:t>тяжёлой умственной отсталостью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>которые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испытывали затруднения даже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при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ориентирова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нии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 окружающем, имели минимальные возможности к обучению, общению. Хотя они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обладали простейшими навыками самообслуживания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 быту,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при необходимости проявлять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более сложные комплексные умения,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>такие подростки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оказывались гораздо менее с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остоятельными. 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Они практически не 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 xml:space="preserve">могли самостоятельно перемещаться по городу 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даже по знакомому маршруту.</w:t>
      </w:r>
    </w:p>
    <w:p w:rsidR="00666FDF" w:rsidRPr="00BF3ABB" w:rsidRDefault="003F5CE7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ациент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="00666FDF" w:rsidRPr="00BF3ABB">
        <w:rPr>
          <w:rFonts w:ascii="Times New Roman" w:hAnsi="Times New Roman"/>
          <w:i w:val="0"/>
          <w:sz w:val="28"/>
          <w:szCs w:val="28"/>
          <w:u w:val="single"/>
          <w:lang w:val="ru-RU"/>
        </w:rPr>
        <w:t>умеренной умственной отсталостью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подразделялись на два варианта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666FDF" w:rsidRPr="00BF3ABB" w:rsidRDefault="00666FDF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3F5CE7">
        <w:rPr>
          <w:rFonts w:ascii="Times New Roman" w:hAnsi="Times New Roman"/>
          <w:i w:val="0"/>
          <w:sz w:val="28"/>
          <w:szCs w:val="28"/>
          <w:lang w:val="ru-RU"/>
        </w:rPr>
        <w:t xml:space="preserve">еадаптированные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подростк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умеренной умственной отсталостью, отягощённой </w:t>
      </w:r>
      <w:proofErr w:type="spellStart"/>
      <w:r w:rsidRPr="00BF3ABB">
        <w:rPr>
          <w:rFonts w:ascii="Times New Roman" w:hAnsi="Times New Roman"/>
          <w:i w:val="0"/>
          <w:sz w:val="28"/>
          <w:szCs w:val="28"/>
          <w:lang w:val="ru-RU"/>
        </w:rPr>
        <w:t>психоорганическим</w:t>
      </w:r>
      <w:proofErr w:type="spellEnd"/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синдромом, речевыми нарушениями, </w:t>
      </w:r>
      <w:proofErr w:type="spellStart"/>
      <w:r w:rsidRPr="00BF3ABB">
        <w:rPr>
          <w:rFonts w:ascii="Times New Roman" w:hAnsi="Times New Roman"/>
          <w:i w:val="0"/>
          <w:sz w:val="28"/>
          <w:szCs w:val="28"/>
          <w:lang w:val="ru-RU"/>
        </w:rPr>
        <w:t>аутистическими</w:t>
      </w:r>
      <w:proofErr w:type="spellEnd"/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расстройствами. </w:t>
      </w:r>
      <w:proofErr w:type="gramStart"/>
      <w:r w:rsidR="0006131A"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ни обладали низким потенциалом к обучению, контролю за своей деятельностью,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обнаруживали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выраженные речевые расстройства, однако, в отличие от п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>ациентов с тяжелым умственным недоразвитием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, гораздо лучше ориентировались в окружающем, обладали базовыми навыками самообслуживания, способны были функционировать в быту (помога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>ли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в уборке дома, 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риготовлении пищи и пр.), у них были сформированы некоторые образовательные навыки (чтения, механического счёта), но они 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>почти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не применяли</w:t>
      </w:r>
      <w:proofErr w:type="gramEnd"/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 xml:space="preserve">их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вне учебной ситуации;</w:t>
      </w:r>
    </w:p>
    <w:p w:rsidR="00666FDF" w:rsidRPr="00BF3ABB" w:rsidRDefault="00666FDF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>даптированны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подростк</w:t>
      </w:r>
      <w:r w:rsidR="0006131A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, которые отличались хорошо развитыми навыками самообслуживания и бытовыми умениями, свободно общались на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 xml:space="preserve">упрощённом языковом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уровне, </w:t>
      </w:r>
      <w:proofErr w:type="gramStart"/>
      <w:r w:rsidRPr="00BF3ABB">
        <w:rPr>
          <w:rFonts w:ascii="Times New Roman" w:hAnsi="Times New Roman"/>
          <w:i w:val="0"/>
          <w:sz w:val="28"/>
          <w:szCs w:val="28"/>
          <w:lang w:val="ru-RU"/>
        </w:rPr>
        <w:t>испытывая</w:t>
      </w:r>
      <w:proofErr w:type="gramEnd"/>
      <w:r w:rsidR="0006131A">
        <w:rPr>
          <w:rFonts w:ascii="Times New Roman" w:hAnsi="Times New Roman"/>
          <w:i w:val="0"/>
          <w:sz w:val="28"/>
          <w:szCs w:val="28"/>
          <w:lang w:val="ru-RU"/>
        </w:rPr>
        <w:t xml:space="preserve"> однако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затруднения в использовании более сложных техник общения (умения 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знакомиться, поддержать беседу, вести диалог, дискуссию); наиболее низким у них был балл развития образовательных навыков.</w:t>
      </w:r>
    </w:p>
    <w:p w:rsidR="00FD123D" w:rsidRDefault="00FD123D" w:rsidP="00922FD1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123D"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37555" cy="3408218"/>
            <wp:effectExtent l="19050" t="0" r="10795" b="173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23D" w:rsidRPr="00BF3ABB" w:rsidRDefault="00FD123D" w:rsidP="00922F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F3ABB">
        <w:rPr>
          <w:rFonts w:ascii="Times New Roman" w:hAnsi="Times New Roman"/>
          <w:b/>
          <w:i w:val="0"/>
          <w:sz w:val="28"/>
          <w:szCs w:val="28"/>
          <w:lang w:val="ru-RU"/>
        </w:rPr>
        <w:t>Рис. 1</w:t>
      </w:r>
      <w:r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умственной отсталостью.</w:t>
      </w:r>
    </w:p>
    <w:p w:rsidR="00456F01" w:rsidRPr="00456F01" w:rsidRDefault="00C33ACC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>ациент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="00BF3ABB" w:rsidRPr="00BF3ABB">
        <w:rPr>
          <w:rFonts w:ascii="Times New Roman" w:hAnsi="Times New Roman"/>
          <w:i w:val="0"/>
          <w:sz w:val="28"/>
          <w:szCs w:val="28"/>
          <w:u w:val="single"/>
          <w:lang w:val="ru-RU"/>
        </w:rPr>
        <w:t>лёгкой умственной отсталостью</w:t>
      </w:r>
      <w:r w:rsidR="00BF3ABB" w:rsidRPr="00BF3AB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66FDF" w:rsidRPr="00BF3ABB">
        <w:rPr>
          <w:rFonts w:ascii="Times New Roman" w:hAnsi="Times New Roman"/>
          <w:i w:val="0"/>
          <w:sz w:val="28"/>
          <w:szCs w:val="28"/>
          <w:lang w:val="ru-RU"/>
        </w:rPr>
        <w:t>оказались самыми адаптированными и их психическое недоразвитие не вызывало значимых нарушений социальной приспособленности. Они успешно общались, обладали необходимыми навыками самообслуживания, ведения быта, удовлетворительными способностями к контролю и планированию своей деятельности. Затрудняли их адаптацию сопутствующие расстройства – двигательные (ДЦП), неврологические, речевые, соматические.</w:t>
      </w:r>
    </w:p>
    <w:p w:rsidR="00BF3ABB" w:rsidRDefault="00BF3ABB" w:rsidP="00922FD1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756D5" w:rsidRPr="00456F01" w:rsidRDefault="00B756D5" w:rsidP="00922FD1">
      <w:pPr>
        <w:spacing w:line="360" w:lineRule="auto"/>
        <w:ind w:left="6" w:firstLine="561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Больные </w:t>
      </w: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шизофренией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целом 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демонстрировали значительный разброс в уровне социальной приспособленности, даже в рамках единых нозологических категорий (детская шизофрения, параноидная шизофрения, </w:t>
      </w:r>
      <w:proofErr w:type="spellStart"/>
      <w:r w:rsidRPr="00456F01">
        <w:rPr>
          <w:rFonts w:ascii="Times New Roman" w:hAnsi="Times New Roman"/>
          <w:i w:val="0"/>
          <w:sz w:val="28"/>
          <w:szCs w:val="28"/>
          <w:lang w:val="ru-RU"/>
        </w:rPr>
        <w:t>шизотипическое</w:t>
      </w:r>
      <w:proofErr w:type="spellEnd"/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расстройство)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 рис. 2, 3, 4)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BD09B4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BD09B4" w:rsidRPr="0080581C">
        <w:rPr>
          <w:rFonts w:ascii="Times New Roman" w:hAnsi="Times New Roman"/>
          <w:i w:val="0"/>
          <w:sz w:val="28"/>
          <w:szCs w:val="28"/>
          <w:lang w:val="ru-RU"/>
        </w:rPr>
        <w:t>традавшие ранней детской  шизофренией реализов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ыв</w:t>
      </w:r>
      <w:r w:rsidR="00BD09B4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али меньшее количество умений, чем подростки с умеренной и 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>нередко</w:t>
      </w:r>
      <w:r w:rsidR="00BD09B4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тяжёлой умственной отсталостью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Наибольшее негативное влияние на адаптационные возможности больных оказывали: сохраняющаяся активность эндогенного процесса, ранний возраст его начала и значительная степень </w:t>
      </w:r>
      <w:proofErr w:type="spellStart"/>
      <w:r w:rsidRPr="00456F01">
        <w:rPr>
          <w:rFonts w:ascii="Times New Roman" w:hAnsi="Times New Roman"/>
          <w:i w:val="0"/>
          <w:sz w:val="28"/>
          <w:szCs w:val="28"/>
          <w:lang w:val="ru-RU"/>
        </w:rPr>
        <w:t>прогредиентности</w:t>
      </w:r>
      <w:proofErr w:type="spellEnd"/>
      <w:r w:rsidRPr="00456F0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66FDF" w:rsidRDefault="00672057" w:rsidP="00922FD1">
      <w:pPr>
        <w:spacing w:line="360" w:lineRule="auto"/>
        <w:ind w:left="6" w:firstLine="561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275043"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>аибольшую несостоятельность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пациенты, страдающие шизофренией обнаруживали</w:t>
      </w:r>
      <w:proofErr w:type="gramEnd"/>
      <w:r w:rsidR="00275043"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сферах: «общение» (преимущественно нарушенными </w:t>
      </w:r>
      <w:r w:rsidR="00275043"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>оказались невербальное общение, сложные техники общения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>межличностное взаимодействие</w:t>
      </w:r>
      <w:r w:rsidR="00275043"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  <w:proofErr w:type="gramStart"/>
      <w:r w:rsidR="00275043" w:rsidRPr="00BD09B4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Характерной была диссоциация в использовании простых и сложных навыков в</w:t>
      </w:r>
      <w:r w:rsidR="00275043"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повседневной жизни</w:t>
      </w:r>
      <w:r w:rsidR="00BD09B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="00275043" w:rsidRPr="00275043">
        <w:rPr>
          <w:rFonts w:ascii="Times New Roman" w:hAnsi="Times New Roman" w:cs="Times New Roman"/>
          <w:i w:val="0"/>
          <w:sz w:val="28"/>
          <w:szCs w:val="28"/>
          <w:lang w:val="ru-RU"/>
        </w:rPr>
        <w:t>выполнялись сложные и не усваивались простые.</w:t>
      </w:r>
      <w:proofErr w:type="gramEnd"/>
    </w:p>
    <w:p w:rsidR="008B121A" w:rsidRPr="00BD09B4" w:rsidRDefault="00C33ACC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ациенты с параноидной формой и </w:t>
      </w:r>
      <w:proofErr w:type="spellStart"/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>шизотипическим</w:t>
      </w:r>
      <w:proofErr w:type="spellEnd"/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расстройством обладали</w:t>
      </w:r>
      <w:r w:rsidRPr="00C33AC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ногими навыками из разделов «самообслуживание» и «быт»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, но фактически не реализовывали их в силу негативных расстройств, бредовой симптоматики. </w:t>
      </w:r>
      <w:r>
        <w:rPr>
          <w:rFonts w:ascii="Times New Roman" w:hAnsi="Times New Roman"/>
          <w:i w:val="0"/>
          <w:sz w:val="28"/>
          <w:szCs w:val="28"/>
          <w:lang w:val="ru-RU"/>
        </w:rPr>
        <w:t>Больные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с ранними детскими формами </w:t>
      </w:r>
      <w:r>
        <w:rPr>
          <w:rFonts w:ascii="Times New Roman" w:hAnsi="Times New Roman"/>
          <w:i w:val="0"/>
          <w:sz w:val="28"/>
          <w:szCs w:val="28"/>
          <w:lang w:val="ru-RU"/>
        </w:rPr>
        <w:t>шизофрении с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>олигофреноподобн</w:t>
      </w:r>
      <w:r>
        <w:rPr>
          <w:rFonts w:ascii="Times New Roman" w:hAnsi="Times New Roman"/>
          <w:i w:val="0"/>
          <w:sz w:val="28"/>
          <w:szCs w:val="28"/>
          <w:lang w:val="ru-RU"/>
        </w:rPr>
        <w:t>ым</w:t>
      </w:r>
      <w:proofErr w:type="spellEnd"/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дефект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требовали постоянной помощи в самообслуживании и быту, пере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мещении 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вне дома,  </w:t>
      </w:r>
      <w:r>
        <w:rPr>
          <w:rFonts w:ascii="Times New Roman" w:hAnsi="Times New Roman"/>
          <w:i w:val="0"/>
          <w:sz w:val="28"/>
          <w:szCs w:val="28"/>
          <w:lang w:val="ru-RU"/>
        </w:rPr>
        <w:t>говорить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о наличии и реализации этих навыков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не представлялось возможным,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зачастую </w:t>
      </w:r>
      <w:r>
        <w:rPr>
          <w:rFonts w:ascii="Times New Roman" w:hAnsi="Times New Roman"/>
          <w:i w:val="0"/>
          <w:sz w:val="28"/>
          <w:szCs w:val="28"/>
          <w:lang w:val="ru-RU"/>
        </w:rPr>
        <w:t>они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были</w:t>
      </w:r>
      <w:r w:rsidR="008B121A"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сформированы.</w:t>
      </w:r>
    </w:p>
    <w:p w:rsidR="008B121A" w:rsidRDefault="008B121A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У страдавших детскими и параноидными формами болезни была значительно нарушена способность к контролю и планированию своей деятельности,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то есть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групп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, включавшая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адекватность поведения, активность и работоспособность.</w:t>
      </w:r>
    </w:p>
    <w:p w:rsidR="000879CD" w:rsidRDefault="000879CD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ольшинств</w:t>
      </w: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больных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шизофренией  </w:t>
      </w:r>
      <w:r>
        <w:rPr>
          <w:rFonts w:ascii="Times New Roman" w:hAnsi="Times New Roman"/>
          <w:i w:val="0"/>
          <w:sz w:val="28"/>
          <w:szCs w:val="28"/>
          <w:lang w:val="ru-RU"/>
        </w:rPr>
        <w:t>демонстрировали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 только диссоциаци</w:t>
      </w:r>
      <w:r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между наличием и реализацией навыков, но и 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>несоответствие в овладении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образовательными навыками и навыками самообслуживания и быта</w:t>
      </w:r>
      <w:r w:rsidR="00BA0D6E">
        <w:rPr>
          <w:rFonts w:ascii="Times New Roman" w:hAnsi="Times New Roman"/>
          <w:i w:val="0"/>
          <w:sz w:val="28"/>
          <w:szCs w:val="28"/>
          <w:lang w:val="ru-RU"/>
        </w:rPr>
        <w:t>. В</w:t>
      </w:r>
      <w:r w:rsidR="00C33ACC">
        <w:rPr>
          <w:rFonts w:ascii="Times New Roman" w:hAnsi="Times New Roman"/>
          <w:i w:val="0"/>
          <w:sz w:val="28"/>
          <w:szCs w:val="28"/>
          <w:lang w:val="ru-RU"/>
        </w:rPr>
        <w:t xml:space="preserve"> отличие от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умственно отсталых детей</w:t>
      </w:r>
      <w:r w:rsidR="00BA0D6E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имея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неплохой уровень знаний, </w:t>
      </w:r>
      <w:r w:rsidR="00BE7331">
        <w:rPr>
          <w:rFonts w:ascii="Times New Roman" w:hAnsi="Times New Roman"/>
          <w:i w:val="0"/>
          <w:sz w:val="28"/>
          <w:szCs w:val="28"/>
          <w:lang w:val="ru-RU"/>
        </w:rPr>
        <w:t>они оставались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беспомощны в быту.</w:t>
      </w:r>
    </w:p>
    <w:p w:rsidR="00666FDF" w:rsidRDefault="00672057" w:rsidP="00922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205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564332" cy="3539836"/>
            <wp:effectExtent l="19050" t="0" r="17318" b="3464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FDF" w:rsidRDefault="00666FDF" w:rsidP="00922F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Рис.2.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детской формой шизофрении</w:t>
      </w:r>
    </w:p>
    <w:p w:rsidR="00666FDF" w:rsidRDefault="00672057" w:rsidP="00922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205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0858" cy="3631721"/>
            <wp:effectExtent l="19050" t="0" r="22692" b="6829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6FDF" w:rsidRDefault="00666FDF" w:rsidP="00922F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Рис.3.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параноидной шизофренией</w:t>
      </w:r>
    </w:p>
    <w:p w:rsidR="00D726DE" w:rsidRPr="00456F01" w:rsidRDefault="00D726DE" w:rsidP="00922FD1">
      <w:pPr>
        <w:spacing w:line="36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66FDF" w:rsidRDefault="00672057" w:rsidP="00922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2057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521325" cy="2999509"/>
            <wp:effectExtent l="19050" t="0" r="22225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6FDF" w:rsidRPr="00456F01" w:rsidRDefault="00666FDF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6F01">
        <w:rPr>
          <w:rFonts w:ascii="Times New Roman" w:hAnsi="Times New Roman"/>
          <w:b/>
          <w:i w:val="0"/>
          <w:sz w:val="28"/>
          <w:szCs w:val="28"/>
          <w:lang w:val="ru-RU"/>
        </w:rPr>
        <w:t>Рис.4.</w:t>
      </w:r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Социальные навыки пациентов с </w:t>
      </w:r>
      <w:proofErr w:type="spellStart"/>
      <w:r w:rsidRPr="00456F01">
        <w:rPr>
          <w:rFonts w:ascii="Times New Roman" w:hAnsi="Times New Roman"/>
          <w:i w:val="0"/>
          <w:sz w:val="28"/>
          <w:szCs w:val="28"/>
          <w:lang w:val="ru-RU"/>
        </w:rPr>
        <w:t>шизотипическим</w:t>
      </w:r>
      <w:proofErr w:type="spellEnd"/>
      <w:r w:rsidRPr="00456F01">
        <w:rPr>
          <w:rFonts w:ascii="Times New Roman" w:hAnsi="Times New Roman"/>
          <w:i w:val="0"/>
          <w:sz w:val="28"/>
          <w:szCs w:val="28"/>
          <w:lang w:val="ru-RU"/>
        </w:rPr>
        <w:t xml:space="preserve"> расстройством</w:t>
      </w:r>
    </w:p>
    <w:p w:rsidR="00BE7331" w:rsidRPr="00BD09B4" w:rsidRDefault="00BE7331" w:rsidP="00922F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, пациенты, страдающие шизофренией чаще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чем умственно отсталые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обнаруживали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индивидуальные предпочтения в реализации навыков - охотно выполняли то, что нравилось, но было объективно сложнее (к примеру, </w:t>
      </w:r>
      <w:r>
        <w:rPr>
          <w:rFonts w:ascii="Times New Roman" w:hAnsi="Times New Roman"/>
          <w:i w:val="0"/>
          <w:sz w:val="28"/>
          <w:szCs w:val="28"/>
          <w:lang w:val="ru-RU"/>
        </w:rPr>
        <w:t>производили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сложные арифметические подсчёты, </w:t>
      </w:r>
      <w:r>
        <w:rPr>
          <w:rFonts w:ascii="Times New Roman" w:hAnsi="Times New Roman"/>
          <w:i w:val="0"/>
          <w:sz w:val="28"/>
          <w:szCs w:val="28"/>
          <w:lang w:val="ru-RU"/>
        </w:rPr>
        <w:t>запоминали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наизусть телефоны или имена)</w:t>
      </w:r>
      <w:r>
        <w:rPr>
          <w:rFonts w:ascii="Times New Roman" w:hAnsi="Times New Roman"/>
          <w:i w:val="0"/>
          <w:sz w:val="28"/>
          <w:szCs w:val="28"/>
          <w:lang w:val="ru-RU"/>
        </w:rPr>
        <w:t>. В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то же время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им не давались умения б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олее лёгк</w:t>
      </w:r>
      <w:r>
        <w:rPr>
          <w:rFonts w:ascii="Times New Roman" w:hAnsi="Times New Roman"/>
          <w:i w:val="0"/>
          <w:sz w:val="28"/>
          <w:szCs w:val="28"/>
          <w:lang w:val="ru-RU"/>
        </w:rPr>
        <w:t>ие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>, но вызывающ</w:t>
      </w:r>
      <w:r>
        <w:rPr>
          <w:rFonts w:ascii="Times New Roman" w:hAnsi="Times New Roman"/>
          <w:i w:val="0"/>
          <w:sz w:val="28"/>
          <w:szCs w:val="28"/>
          <w:lang w:val="ru-RU"/>
        </w:rPr>
        <w:t>ие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неприятие (</w:t>
      </w:r>
      <w:r>
        <w:rPr>
          <w:rFonts w:ascii="Times New Roman" w:hAnsi="Times New Roman"/>
          <w:i w:val="0"/>
          <w:sz w:val="28"/>
          <w:szCs w:val="28"/>
          <w:lang w:val="ru-RU"/>
        </w:rPr>
        <w:t>так,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многие из них отказывались пылесосить квартиру – боялись звука этого аппарата; не стригли ногти сами и с трудом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разрешали делать это</w:t>
      </w:r>
      <w:r w:rsidRPr="00BD09B4">
        <w:rPr>
          <w:rFonts w:ascii="Times New Roman" w:hAnsi="Times New Roman"/>
          <w:i w:val="0"/>
          <w:sz w:val="28"/>
          <w:szCs w:val="28"/>
          <w:lang w:val="ru-RU"/>
        </w:rPr>
        <w:t xml:space="preserve"> родителям).</w:t>
      </w:r>
    </w:p>
    <w:p w:rsidR="00BA0D6E" w:rsidRPr="00287CEC" w:rsidRDefault="00B93593" w:rsidP="00922F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Пациенты с </w:t>
      </w:r>
      <w:r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органическими расстройствами </w:t>
      </w:r>
      <w:r w:rsidR="0004483E"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(в том числе </w:t>
      </w:r>
      <w:r w:rsidR="00BE7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больные</w:t>
      </w:r>
      <w:r w:rsidR="0004483E"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эпилепсией</w:t>
      </w:r>
      <w:r w:rsidR="0004483E" w:rsidRPr="000448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обнаруживали значительный разброс показателей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навыков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448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социального функционирования. Страдавшие выраженными личностными и интеллектуальными изменениями вследствие эпилепсии (эпилептической деменцией) имели наибольшие затруднения в адаптации, все они 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переходе во </w:t>
      </w:r>
      <w:r w:rsidR="0004483E">
        <w:rPr>
          <w:rFonts w:ascii="Times New Roman" w:hAnsi="Times New Roman" w:cs="Times New Roman"/>
          <w:i w:val="0"/>
          <w:sz w:val="28"/>
          <w:szCs w:val="28"/>
          <w:lang w:val="ru-RU"/>
        </w:rPr>
        <w:t>взросл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ый</w:t>
      </w:r>
      <w:r w:rsidR="000448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возраст признавались инвалидами.</w:t>
      </w:r>
      <w:r w:rsidR="00BA0D6E" w:rsidRP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BA0D6E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социальную адаптацию подростков существенное отрицательное влияние оказывали сопутствующие эпилептические припадки, особенно с </w:t>
      </w:r>
      <w:proofErr w:type="spellStart"/>
      <w:r w:rsidR="00BA0D6E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безремиссионным</w:t>
      </w:r>
      <w:proofErr w:type="spellEnd"/>
      <w:r w:rsidR="00BA0D6E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течением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; неврологическая симптоматика, прежде всего в форме остаточных явлений ДЦП</w:t>
      </w:r>
      <w:r w:rsidR="00BA0D6E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93593" w:rsidRPr="00287CEC" w:rsidRDefault="0004483E" w:rsidP="00922F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448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Больные, наблюдавшиеся в связи с другими органическими расстройствами (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астеническими, 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ными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поведен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ческими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287CEC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хорошо </w:t>
      </w:r>
      <w:proofErr w:type="gramStart"/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овладе</w:t>
      </w:r>
      <w:r w:rsidR="00287CEC"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вали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879CD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различными базовыми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879CD">
        <w:rPr>
          <w:rFonts w:ascii="Times New Roman" w:hAnsi="Times New Roman" w:cs="Times New Roman"/>
          <w:i w:val="0"/>
          <w:sz w:val="28"/>
          <w:szCs w:val="28"/>
          <w:lang w:val="ru-RU"/>
        </w:rPr>
        <w:t>умениями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среди </w:t>
      </w:r>
      <w:r w:rsidR="00BA0D6E">
        <w:rPr>
          <w:rFonts w:ascii="Times New Roman" w:hAnsi="Times New Roman" w:cs="Times New Roman"/>
          <w:i w:val="0"/>
          <w:sz w:val="28"/>
          <w:szCs w:val="28"/>
          <w:lang w:val="ru-RU"/>
        </w:rPr>
        <w:t>них</w:t>
      </w:r>
      <w:r w:rsidR="000879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не было</w:t>
      </w:r>
      <w:proofErr w:type="gramEnd"/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грубо </w:t>
      </w:r>
      <w:proofErr w:type="spellStart"/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дезадаптированн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>ых</w:t>
      </w:r>
      <w:proofErr w:type="spellEnd"/>
      <w:r w:rsidRPr="00287CE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87CEC" w:rsidRDefault="00D726DE" w:rsidP="00922FD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87C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 всех больных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выраженность социальной несостоятельности зависела 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 xml:space="preserve">как 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 xml:space="preserve">клинических характеристик заболевания: его нозологии, 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>тяжести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 xml:space="preserve">, особенностей течения, наличия отягощающих и сопутствующих заболеваний; так и от многих дополнительных 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>фактор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ов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>: благополучност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социального окружения, тип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воспитания в семье, </w:t>
      </w:r>
      <w:r w:rsidR="00B756D5">
        <w:rPr>
          <w:rFonts w:ascii="Times New Roman" w:hAnsi="Times New Roman"/>
          <w:i w:val="0"/>
          <w:sz w:val="28"/>
          <w:szCs w:val="28"/>
          <w:lang w:val="ru-RU"/>
        </w:rPr>
        <w:t>объём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B756D5">
        <w:rPr>
          <w:rFonts w:ascii="Times New Roman" w:hAnsi="Times New Roman"/>
          <w:i w:val="0"/>
          <w:sz w:val="28"/>
          <w:szCs w:val="28"/>
          <w:lang w:val="ru-RU"/>
        </w:rPr>
        <w:t xml:space="preserve"> и качеств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B756D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реабилитационных усилий, </w:t>
      </w:r>
      <w:r w:rsidR="00BD09B4">
        <w:rPr>
          <w:rFonts w:ascii="Times New Roman" w:hAnsi="Times New Roman"/>
          <w:i w:val="0"/>
          <w:sz w:val="28"/>
          <w:szCs w:val="28"/>
          <w:lang w:val="ru-RU"/>
        </w:rPr>
        <w:t>потраченных</w:t>
      </w:r>
      <w:r w:rsidR="00B756D5" w:rsidRPr="0080581C">
        <w:rPr>
          <w:rFonts w:ascii="Times New Roman" w:hAnsi="Times New Roman"/>
          <w:i w:val="0"/>
          <w:sz w:val="28"/>
          <w:szCs w:val="28"/>
          <w:lang w:val="ru-RU"/>
        </w:rPr>
        <w:t xml:space="preserve"> на выработку базовых социальных умений.</w:t>
      </w:r>
    </w:p>
    <w:p w:rsidR="00C7418A" w:rsidRPr="00924331" w:rsidRDefault="00C7418A" w:rsidP="00922FD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4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Эфф</w:t>
      </w:r>
      <w:r w:rsidR="00924331" w:rsidRPr="00924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ективность использования метода</w:t>
      </w:r>
    </w:p>
    <w:p w:rsidR="00287CEC" w:rsidRDefault="00BA0D6E" w:rsidP="00922FD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Предлагаемая нами м</w:t>
      </w:r>
      <w:r w:rsidR="00610778" w:rsidRPr="00B34C50">
        <w:rPr>
          <w:rFonts w:ascii="Times New Roman" w:hAnsi="Times New Roman" w:cs="Times New Roman"/>
          <w:i w:val="0"/>
          <w:sz w:val="28"/>
          <w:szCs w:val="28"/>
          <w:lang w:val="ru-RU"/>
        </w:rPr>
        <w:t>етодика</w:t>
      </w:r>
      <w:r w:rsidR="00B34C50" w:rsidRPr="00B34C5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явилась результатом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клинико-катамнестическ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ого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исследования подростков</w:t>
      </w:r>
      <w:r w:rsidR="006653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1990-1992 г.р.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наблюдавшихся в психоневрологическ</w:t>
      </w:r>
      <w:r w:rsidR="006653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ом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диспансер</w:t>
      </w:r>
      <w:r w:rsidR="006653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е № 21 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г. Москвы. Углублённый анализ особенностей социального функционирования с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использованием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«Карт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овладения 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навык</w:t>
      </w:r>
      <w:r>
        <w:rPr>
          <w:rFonts w:ascii="Times New Roman" w:hAnsi="Times New Roman"/>
          <w:i w:val="0"/>
          <w:sz w:val="28"/>
          <w:szCs w:val="28"/>
          <w:lang w:val="ru-RU"/>
        </w:rPr>
        <w:t>ами в основных сферах жизнедеятельности</w:t>
      </w:r>
      <w:r w:rsidRPr="00A95EF6">
        <w:rPr>
          <w:rFonts w:ascii="Times New Roman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F25B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был проведён 86 детям-инвалидам, входившим в общую выборку</w:t>
      </w:r>
      <w:r w:rsidR="00B3766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; всем пациентам (имевшим и не имевшим статуса «ребёнок-инвалид») из общей выборки, страдавши</w:t>
      </w:r>
      <w:r w:rsidR="00645E4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х</w:t>
      </w:r>
      <w:r w:rsidR="00B3766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шизофренией (58 человек) и умственной отсталостью различных степеней (141 человек)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. Данная методика </w:t>
      </w:r>
      <w:r w:rsidR="00B9014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также 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применялась для оценки социального функционирования контингента детей с синдромом Дауна (24 чел</w:t>
      </w:r>
      <w:r w:rsidR="006A106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овека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), обучавшихся в коррекционной школе 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VIII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-вида № 532 г. Москвы.</w:t>
      </w:r>
    </w:p>
    <w:p w:rsidR="009C28AA" w:rsidRDefault="006A1063" w:rsidP="00922FD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Высокие итоговые средние бал</w:t>
      </w:r>
      <w:r w:rsidR="00E876C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ы </w:t>
      </w:r>
      <w:r w:rsidR="004625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регистрировались у пациентов с л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ёгк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УО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0,82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(баллы наличия и реализации навыков совпадали)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4625C4" w:rsidRP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ш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изотипическ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им</w:t>
      </w:r>
      <w:proofErr w:type="spellEnd"/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расстройство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м (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наличие/реализация навыков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) -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0,85 / </w:t>
      </w:r>
      <w:r w:rsidR="004625C4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0,72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Полученные показатели 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>свидетельствовал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пользу того, что среди детей и подростков с этими расстройствами преобладали адаптированные, справлявшиеся с повседневным функционированием в основном самостоятельно.</w:t>
      </w:r>
      <w:r w:rsidR="009C28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Направление таких пациентов на бюро МСЭ, как правило, не обосновано.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C59AD" w:rsidRDefault="004625C4" w:rsidP="00922FD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Наиболее низкие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итоговые средние балы  демонстрировали пациенты с</w:t>
      </w:r>
      <w:r w:rsidRPr="004625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тяжёлой УО – 0,17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>(баллы наличия и реализации навыков совпадали)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етск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шизофрении (наличие/реализация навыков) 0,27 / 0,245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что отражало недоразвитие умений у этих больных в подавляющем количестве сфер жизнедеятельности и фактическую неспособность к самостоятельному функционированию.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C28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Сред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>ние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значения развития повседневных умений выявлял</w:t>
      </w:r>
      <w:r w:rsidR="009C28AA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сь у пациентов с умеренной</w:t>
      </w:r>
      <w:r w:rsidR="00EC59AD"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УО – 0,49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>(баллы наличия и реализации навыков совпадали)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EC59AD"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EC59AD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араноидн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="00EC59AD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шизофрени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ей </w:t>
      </w:r>
      <w:r w:rsidR="00EC59AD" w:rsidRPr="006A1063">
        <w:rPr>
          <w:rFonts w:ascii="Times New Roman" w:hAnsi="Times New Roman" w:cs="Times New Roman"/>
          <w:i w:val="0"/>
          <w:sz w:val="28"/>
          <w:szCs w:val="28"/>
          <w:lang w:val="ru-RU"/>
        </w:rPr>
        <w:t>0,76 / 0,51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EC59AD" w:rsidRPr="00EC59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УО различных степеней вследствие синдрома Дауна – 0,53</w:t>
      </w:r>
      <w:r w:rsidR="00645E45">
        <w:rPr>
          <w:rFonts w:ascii="Times New Roman" w:hAnsi="Times New Roman" w:cs="Times New Roman"/>
          <w:i w:val="0"/>
          <w:sz w:val="28"/>
          <w:szCs w:val="28"/>
          <w:lang w:val="ru-RU"/>
        </w:rPr>
        <w:t>(баллы наличия и реализации навыков совпадали)</w:t>
      </w:r>
      <w:r w:rsidR="00EC59A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9C28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Направление этих пациентов на Бюро МСЭ вполне о</w:t>
      </w:r>
      <w:r w:rsidR="00E565FD">
        <w:rPr>
          <w:rFonts w:ascii="Times New Roman" w:hAnsi="Times New Roman" w:cs="Times New Roman"/>
          <w:i w:val="0"/>
          <w:sz w:val="28"/>
          <w:szCs w:val="28"/>
          <w:lang w:val="ru-RU"/>
        </w:rPr>
        <w:t>правдано</w:t>
      </w:r>
      <w:r w:rsidR="009C28A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47608" w:rsidRDefault="00EC59AD" w:rsidP="00922FD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Таким образом, и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спользование «Карты</w:t>
      </w:r>
      <w:r w:rsidR="0084760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навыков» 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позвол</w:t>
      </w:r>
      <w:r w:rsidR="00287CE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яет </w:t>
      </w:r>
      <w:proofErr w:type="spellStart"/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объективизировать</w:t>
      </w:r>
      <w:proofErr w:type="spellEnd"/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5B16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степень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нарушени</w:t>
      </w:r>
      <w:r w:rsidR="0003603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я</w:t>
      </w:r>
      <w:r w:rsidR="00E9683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287CE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базовых навыков,</w:t>
      </w:r>
      <w:r w:rsidR="0003603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относящихся к различным сферам жизнедеятельности. </w:t>
      </w:r>
      <w:r w:rsidR="00E510D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Вопросы, перечисленные в «Карте</w:t>
      </w:r>
      <w:r w:rsidR="00E565F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навыков»</w:t>
      </w:r>
      <w:r w:rsidR="00E510D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 w:rsidR="00AA5E45">
        <w:rPr>
          <w:rFonts w:ascii="Times New Roman" w:hAnsi="Times New Roman" w:cs="Times New Roman"/>
          <w:i w:val="0"/>
          <w:sz w:val="28"/>
          <w:szCs w:val="28"/>
          <w:lang w:val="ru-RU"/>
        </w:rPr>
        <w:t>мо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гут</w:t>
      </w:r>
      <w:r w:rsidR="00AA5E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</w:t>
      </w:r>
      <w:r w:rsidR="00DE68A7">
        <w:rPr>
          <w:rFonts w:ascii="Times New Roman" w:hAnsi="Times New Roman" w:cs="Times New Roman"/>
          <w:i w:val="0"/>
          <w:sz w:val="28"/>
          <w:szCs w:val="28"/>
          <w:lang w:val="ru-RU"/>
        </w:rPr>
        <w:t>ользова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>ться в расширенно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интервью с больным и его родственник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ами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(опекающим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лиц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ами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для </w:t>
      </w:r>
      <w:r w:rsidR="005B16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вынесения взвешенного суждения 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>целесообразности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направления пациента на 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освидетельствование в 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Бюро медико-социальной экспертизы на предмет </w:t>
      </w:r>
      <w:r w:rsidR="00E510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получения </w:t>
      </w:r>
      <w:r w:rsidR="00287CEC">
        <w:rPr>
          <w:rFonts w:ascii="Times New Roman" w:hAnsi="Times New Roman" w:cs="Times New Roman"/>
          <w:i w:val="0"/>
          <w:sz w:val="28"/>
          <w:szCs w:val="28"/>
          <w:lang w:val="ru-RU"/>
        </w:rPr>
        <w:t>инвалидности</w:t>
      </w:r>
      <w:r w:rsidR="000360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8476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Величина </w:t>
      </w:r>
      <w:r w:rsidR="00847608" w:rsidRPr="00E565F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итогового среднего балла</w:t>
      </w:r>
      <w:r w:rsidR="008476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свидетельствует об общем достигнутом уровне социальной </w:t>
      </w:r>
      <w:proofErr w:type="spellStart"/>
      <w:r w:rsidR="00847608">
        <w:rPr>
          <w:rFonts w:ascii="Times New Roman" w:hAnsi="Times New Roman" w:cs="Times New Roman"/>
          <w:i w:val="0"/>
          <w:sz w:val="28"/>
          <w:szCs w:val="28"/>
          <w:lang w:val="ru-RU"/>
        </w:rPr>
        <w:t>адаптированности</w:t>
      </w:r>
      <w:proofErr w:type="spellEnd"/>
      <w:r w:rsidR="008476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если этот показатель </w:t>
      </w:r>
      <w:r w:rsidR="00E565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приближен к </w:t>
      </w:r>
      <w:r w:rsidR="00847608">
        <w:rPr>
          <w:rFonts w:ascii="Times New Roman" w:hAnsi="Times New Roman" w:cs="Times New Roman"/>
          <w:i w:val="0"/>
          <w:sz w:val="28"/>
          <w:szCs w:val="28"/>
          <w:lang w:val="ru-RU"/>
        </w:rPr>
        <w:t>0,5</w:t>
      </w:r>
      <w:r w:rsidR="00E565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баллам, то направление на Бюро медико-социальной экспертизы показано данному больному, если величина итогового среднего балла находится в пределах 0,8 - 0,5 баллов – вопрос о направлении на Бюро МСЭ должен решаться </w:t>
      </w:r>
      <w:r w:rsidR="00E565F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индивидуально. При значении итогового среднего балла выше 0,8 – направление на Бюро МСЭ – малообоснованно.</w:t>
      </w:r>
    </w:p>
    <w:p w:rsidR="00305845" w:rsidRDefault="00E565FD" w:rsidP="00922FD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Величины развития навыков по подгруппам (</w:t>
      </w:r>
      <w:r w:rsidRPr="00601D9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средние баллы в подгруппах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позволяют выявить наиболее проблемные сферы жизнедеятельности больных с целью индивидуализации </w:t>
      </w:r>
      <w:proofErr w:type="spellStart"/>
      <w:r w:rsidR="00036035">
        <w:rPr>
          <w:rFonts w:ascii="Times New Roman" w:hAnsi="Times New Roman" w:cs="Times New Roman"/>
          <w:i w:val="0"/>
          <w:sz w:val="28"/>
          <w:szCs w:val="28"/>
          <w:lang w:val="ru-RU"/>
        </w:rPr>
        <w:t>социо-реабилитационны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мероприятий, направленных на коррекцию этих </w:t>
      </w:r>
      <w:r w:rsidR="00601D9F">
        <w:rPr>
          <w:rFonts w:ascii="Times New Roman" w:hAnsi="Times New Roman" w:cs="Times New Roman"/>
          <w:i w:val="0"/>
          <w:sz w:val="28"/>
          <w:szCs w:val="28"/>
          <w:lang w:val="ru-RU"/>
        </w:rPr>
        <w:t>нарушений, снижающих приспособленность подростков с хроническими психическими расстройствами в повседневной жизни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05845"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E510D0" w:rsidRDefault="00E510D0" w:rsidP="001E320E">
      <w:pPr>
        <w:spacing w:line="240" w:lineRule="auto"/>
        <w:contextualSpacing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E510D0" w:rsidSect="0098326F">
          <w:headerReference w:type="default" r:id="rId12"/>
          <w:type w:val="continuous"/>
          <w:pgSz w:w="11906" w:h="16838"/>
          <w:pgMar w:top="1418" w:right="1418" w:bottom="1418" w:left="1418" w:header="1020" w:footer="1134" w:gutter="0"/>
          <w:pgNumType w:start="1"/>
          <w:cols w:space="708"/>
          <w:docGrid w:linePitch="360"/>
        </w:sectPr>
      </w:pP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696"/>
        <w:gridCol w:w="16"/>
        <w:gridCol w:w="18"/>
        <w:gridCol w:w="9904"/>
        <w:gridCol w:w="992"/>
        <w:gridCol w:w="1253"/>
        <w:gridCol w:w="23"/>
        <w:gridCol w:w="969"/>
      </w:tblGrid>
      <w:tr w:rsidR="00C04222" w:rsidRPr="00693955" w:rsidTr="00C04222">
        <w:trPr>
          <w:trHeight w:val="490"/>
        </w:trPr>
        <w:tc>
          <w:tcPr>
            <w:tcW w:w="144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222" w:rsidRPr="00C766D7" w:rsidRDefault="00C04222" w:rsidP="00C0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C766D7">
              <w:rPr>
                <w:rFonts w:ascii="Times New Roman" w:hAnsi="Times New Roman"/>
                <w:b/>
                <w:i w:val="0"/>
                <w:sz w:val="32"/>
                <w:szCs w:val="32"/>
                <w:lang w:val="ru-RU"/>
              </w:rPr>
              <w:lastRenderedPageBreak/>
              <w:t>Карта овладения навыками в основных сферах жизнедеятельности</w:t>
            </w:r>
          </w:p>
          <w:p w:rsidR="00C04222" w:rsidRPr="00E510D0" w:rsidRDefault="00C04222" w:rsidP="00C0422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Инструкция</w:t>
            </w: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в каждом пункте опрашивающий специалист проставляет баллы, соответствующие ответам:</w:t>
            </w:r>
          </w:p>
          <w:p w:rsidR="00C04222" w:rsidRPr="00F34D74" w:rsidRDefault="00C04222" w:rsidP="00C04222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Да  - 1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;       н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ет  – 0 баллов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;        н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 в полной мере, с помощью опекающих лиц  - 0,5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балла.</w:t>
            </w:r>
          </w:p>
        </w:tc>
      </w:tr>
      <w:tr w:rsidR="00305845" w:rsidRPr="00693955" w:rsidTr="00C04222">
        <w:trPr>
          <w:trHeight w:val="490"/>
        </w:trPr>
        <w:tc>
          <w:tcPr>
            <w:tcW w:w="14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0E" w:rsidRPr="00F34D74" w:rsidRDefault="008222CA" w:rsidP="00E876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Ответы на 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подчёркнутые вопросы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уточнять / получать у родителей или опекающих больного</w:t>
            </w:r>
            <w:r w:rsidR="00E876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лиц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F62125" w:rsidRPr="00F62125" w:rsidTr="00C04222">
        <w:trPr>
          <w:cantSplit/>
          <w:trHeight w:val="279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F62125" w:rsidRDefault="00F62125" w:rsidP="00F62125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№ навыка по порядку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F62125" w:rsidRDefault="00F62125" w:rsidP="00F6212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№ навыка в по</w:t>
            </w:r>
            <w:proofErr w:type="gramStart"/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д</w:t>
            </w:r>
            <w:r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 xml:space="preserve"> </w:t>
            </w:r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группе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F74576" w:rsidRDefault="00F74576" w:rsidP="00F74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</w:pPr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>Г</w:t>
            </w:r>
            <w:r w:rsidR="00F62125"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>рупп</w:t>
            </w:r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>ы</w:t>
            </w:r>
            <w:r w:rsidR="00F62125"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 xml:space="preserve"> и подгрупп</w:t>
            </w:r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>ы</w:t>
            </w:r>
            <w:r w:rsidR="00F62125"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28"/>
                <w:szCs w:val="28"/>
                <w:lang w:val="ru-RU"/>
              </w:rPr>
              <w:t xml:space="preserve"> навыков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576" w:rsidRDefault="00F62125" w:rsidP="00F62125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Выставлен</w:t>
            </w:r>
            <w:r w:rsid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-</w:t>
            </w:r>
          </w:p>
          <w:p w:rsidR="00F62125" w:rsidRPr="00F62125" w:rsidRDefault="00F62125" w:rsidP="00F62125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proofErr w:type="spellStart"/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ный</w:t>
            </w:r>
            <w:proofErr w:type="spellEnd"/>
            <w:r w:rsidRPr="00F62125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 xml:space="preserve"> 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F74576" w:rsidRDefault="00F74576" w:rsidP="00F745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Средний балл в подгруппе</w:t>
            </w: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125" w:rsidRPr="00F74576" w:rsidRDefault="00F74576" w:rsidP="00F74576">
            <w:pPr>
              <w:spacing w:after="0" w:line="240" w:lineRule="auto"/>
              <w:ind w:right="11" w:firstLine="34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</w:pPr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Средний ба</w:t>
            </w:r>
            <w:proofErr w:type="gramStart"/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лл в гр</w:t>
            </w:r>
            <w:proofErr w:type="gramEnd"/>
            <w:r w:rsidRPr="00F74576">
              <w:rPr>
                <w:rFonts w:ascii="Times New Roman" w:hAnsi="Times New Roman" w:cs="Times New Roman"/>
                <w:i w:val="0"/>
                <w:color w:val="808080" w:themeColor="background1" w:themeShade="80"/>
                <w:sz w:val="16"/>
                <w:szCs w:val="16"/>
                <w:lang w:val="ru-RU"/>
              </w:rPr>
              <w:t>уппе</w:t>
            </w:r>
          </w:p>
        </w:tc>
      </w:tr>
      <w:tr w:rsidR="00F74576" w:rsidRPr="00693955" w:rsidTr="00C04222">
        <w:trPr>
          <w:cantSplit/>
          <w:trHeight w:val="279"/>
        </w:trPr>
        <w:tc>
          <w:tcPr>
            <w:tcW w:w="124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74576" w:rsidRPr="00F34D74" w:rsidRDefault="00F74576" w:rsidP="00F7457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F74576" w:rsidRPr="00F34D74" w:rsidRDefault="00F74576" w:rsidP="00F7457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1.ОРИЕНТИРОВАННОСТЬ В СЕБЕ И ОКРУЖАЮЩЕМ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74576" w:rsidRPr="00F34D74" w:rsidRDefault="00F74576" w:rsidP="00710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Групповой средний балл -1 (сумма баллов /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16</w:t>
            </w: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)</w:t>
            </w:r>
          </w:p>
        </w:tc>
      </w:tr>
      <w:tr w:rsidR="00F74576" w:rsidRPr="00693955" w:rsidTr="00C04222">
        <w:trPr>
          <w:cantSplit/>
          <w:trHeight w:val="279"/>
        </w:trPr>
        <w:tc>
          <w:tcPr>
            <w:tcW w:w="124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74576" w:rsidRPr="00F34D74" w:rsidRDefault="00F74576" w:rsidP="00F6212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74576" w:rsidRDefault="00F74576" w:rsidP="00F6212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А. ПОНИМАНИЕ ОБРАЩЁННОЙ  РЕЧИ,  ОРИЕНТИРОВННОСТЬ В СЕБЕ И </w:t>
            </w:r>
          </w:p>
          <w:p w:rsidR="00F74576" w:rsidRPr="00F34D74" w:rsidRDefault="00F74576" w:rsidP="00F6212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ОКРУЖАЮЩЕМ</w:t>
            </w:r>
            <w:proofErr w:type="gramEnd"/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ИСПОЛЬЗОВАНИЯ СОБСТВЕННОЙ РЕЧИ)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74576" w:rsidRPr="00F34D74" w:rsidRDefault="00F74576" w:rsidP="009A2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Ориентируется в собственном теле (показывает части лица и тела)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F34D74" w:rsidRDefault="00B41793" w:rsidP="004B43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Средний балл подгруппы   1А (сумма баллов /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8</w:t>
            </w: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Ориентируется в знакомом помещении (дома, в школе)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пространственные ориентиры («Где правая/левая рука?»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«Подними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уки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вверх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вниз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!»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жестовые команды («Иди сюда!», «Тихо!», «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!», «Дай!»)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Понимает простые речевые команды без жестов («Пойдём!», «Дай руку!», «Встань!», «Садись!»)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Показывает крупные  предметы обстановки («Где дверь, окно, стол, стул, шкаф?»)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ind w:hanging="1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Показывает предметы своей одежды, обувь («Где твои носки,</w:t>
            </w:r>
            <w:r w:rsidR="000B446D"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туфли, юбка/брюки, рубашка/блуза?»)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ind w:hanging="1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Понимает команды с предлогами без жестов («Положи карандаш  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под, в стол!»).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74576" w:rsidRPr="00693955" w:rsidTr="00C04222">
        <w:tc>
          <w:tcPr>
            <w:tcW w:w="124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74576" w:rsidRPr="00F34D74" w:rsidRDefault="00F74576" w:rsidP="00305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16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74576" w:rsidRDefault="00F74576" w:rsidP="00F74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Б. ОРИЕНТИРОВАННОСТЬ В СЕБЕ И ОКРУЖАЮЩЕМ (С ИСПОЛЬЗОВАНИЕМ </w:t>
            </w:r>
            <w:proofErr w:type="gramEnd"/>
          </w:p>
          <w:p w:rsidR="00F74576" w:rsidRPr="00F34D74" w:rsidRDefault="00F74576" w:rsidP="00F7457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РЕЧИ).</w:t>
            </w:r>
            <w:proofErr w:type="gramEnd"/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УМЕНИЕ ДАТЬ СВЕДЕНИЯ О СЕБЕ И ОКРУЖАЮЩЕМ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576" w:rsidRPr="00F34D74" w:rsidRDefault="00F74576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отвечает на вопросы: «Как тебя зовут?»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F34D74" w:rsidRDefault="00B41793" w:rsidP="004B43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Средний балл подгруппы   1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(сумма баллов /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8</w:t>
            </w: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тебе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------------------------------------«Где ты живёшь, назови адрес?»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------------------------------------«С кем  живёшь (состав семьи)?»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Где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ты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сейчас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находишься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Какое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сейчас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Какой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сегодня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недели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------------------------------------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Назови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сегодняшнюю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дату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C04222" w:rsidRDefault="00C04222">
      <w:r>
        <w:br w:type="page"/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665"/>
        <w:gridCol w:w="31"/>
        <w:gridCol w:w="9938"/>
        <w:gridCol w:w="992"/>
        <w:gridCol w:w="1253"/>
        <w:gridCol w:w="992"/>
      </w:tblGrid>
      <w:tr w:rsidR="004B4371" w:rsidRPr="00693955" w:rsidTr="00F34D74">
        <w:tc>
          <w:tcPr>
            <w:tcW w:w="14402" w:type="dxa"/>
            <w:gridSpan w:val="7"/>
            <w:tcBorders>
              <w:bottom w:val="nil"/>
            </w:tcBorders>
            <w:vAlign w:val="center"/>
          </w:tcPr>
          <w:p w:rsidR="004B4371" w:rsidRPr="00F34D74" w:rsidRDefault="003067F1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84168">
              <w:rPr>
                <w:lang w:val="ru-RU"/>
              </w:rPr>
              <w:lastRenderedPageBreak/>
              <w:br w:type="page"/>
            </w:r>
            <w:r w:rsidR="004B4371"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 ОБРАЗОВАТЕЛЬНЫЕ НАВЫКИ И ИХ ИСПОЛЬЗОВАНИЕ</w:t>
            </w:r>
          </w:p>
        </w:tc>
      </w:tr>
      <w:tr w:rsidR="00B41793" w:rsidRPr="00693955" w:rsidTr="00F34D74">
        <w:tc>
          <w:tcPr>
            <w:tcW w:w="1341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А.ВЛАДЕНИЕ БАЗОВЫМИ ОБРАЗОВАТЕЛЬНЫМИ НАВЫКАМИ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B41793" w:rsidRPr="00F34D74" w:rsidRDefault="00847B2C" w:rsidP="00710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Групповой с</w:t>
            </w:r>
            <w:r w:rsidR="00B41793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редний балл</w:t>
            </w:r>
            <w:r w:rsidR="00710F31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-</w:t>
            </w:r>
            <w:r w:rsidR="00B41793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2 (сумма баллов / </w:t>
            </w:r>
            <w:r w:rsidR="00B41793"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24)</w:t>
            </w:r>
          </w:p>
        </w:tc>
      </w:tr>
      <w:tr w:rsidR="00B41793" w:rsidRPr="00693955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F34D74" w:rsidRDefault="00B41793" w:rsidP="00B41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Средний балл подгруппы   2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B41793" w:rsidRPr="00F34D74" w:rsidRDefault="00B41793" w:rsidP="00B41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16)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Понимание того, о чём прочитал.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прочитанное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Умение уловить скрытый смысл 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писать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своё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имя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писать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свой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адрес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переписывать с образца («Москв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а-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столица России»).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писать под диктовку (слова, предложения).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самому сочинить и записать произвольный текст («Напиши про зиму»).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механически считать (до 10, десятками до 100, сотнями до 1000).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складывать (в пределах 10, 100, двузначные числа)(3+4; 90+10; 13+25, 17+18)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вычитать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(9-3; 100-7; 50-20-14)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Знание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таблицы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умножения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решать  задачи в 2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9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 определять время по электронным часам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9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определять время по стрелочным часам (до часа, получаса, четверти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4B437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F34D74">
        <w:tc>
          <w:tcPr>
            <w:tcW w:w="1341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 УМЕНИЕ  ИСПОЛЬЗОВАТЬ  ОБРАЗОВАТЕЛЬНЫЕ  НАВЫКИ В ПОВСЕДНЕВНОЙ ЖИЗНИ (сведения уточняются у родителей)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9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Читает вывески магазинов на улицах, понимает смысл.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41793" w:rsidRPr="00F34D74" w:rsidRDefault="00B41793" w:rsidP="00B41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>Средний балл подгруппы   2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 Б</w:t>
            </w:r>
            <w:proofErr w:type="gramEnd"/>
          </w:p>
          <w:p w:rsidR="00B41793" w:rsidRPr="00F34D74" w:rsidRDefault="00B41793" w:rsidP="00B41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8)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Ему можно оставить записку-напоминание, прочитает, сделает что нужно.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Читает надписи в метро, магазине, ориентируется по ним.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Читает для получения информации, времяпровождения (книги, журналы, газеты).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F34D74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написать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записку</w:t>
            </w:r>
            <w:proofErr w:type="spellEnd"/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письмо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переписать небольшой текст (кулинарный рецепт,  заявление и др.).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посчитать бытовые предметы (ложки, вилки и др., например, когда накрывает на стол).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1793" w:rsidRPr="00693955" w:rsidTr="00C04222"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9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20E" w:rsidRPr="00F34D74" w:rsidRDefault="00B41793" w:rsidP="003067F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посчитать сдачу в магазине.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93" w:rsidRPr="00F34D74" w:rsidRDefault="00B41793" w:rsidP="00B417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1793" w:rsidRPr="00F34D74" w:rsidRDefault="00B41793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F34D74" w:rsidRPr="00B90143" w:rsidRDefault="00F34D74">
      <w:pPr>
        <w:rPr>
          <w:lang w:val="ru-RU"/>
        </w:rPr>
      </w:pPr>
      <w:r w:rsidRPr="00B90143">
        <w:rPr>
          <w:lang w:val="ru-RU"/>
        </w:rPr>
        <w:br w:type="page"/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665"/>
        <w:gridCol w:w="31"/>
        <w:gridCol w:w="9939"/>
        <w:gridCol w:w="992"/>
        <w:gridCol w:w="1418"/>
        <w:gridCol w:w="827"/>
      </w:tblGrid>
      <w:tr w:rsidR="0003372B" w:rsidRPr="00F34D74" w:rsidTr="00F34D74">
        <w:tc>
          <w:tcPr>
            <w:tcW w:w="14402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03372B" w:rsidRPr="00F34D74" w:rsidRDefault="0003372B" w:rsidP="00B4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3. НАВЫКИ ОБЩЕНИЯ</w:t>
            </w:r>
          </w:p>
        </w:tc>
      </w:tr>
      <w:tr w:rsidR="008D647F" w:rsidRPr="00693955" w:rsidTr="00597698">
        <w:tc>
          <w:tcPr>
            <w:tcW w:w="135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7F" w:rsidRPr="00C0422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222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C04222">
              <w:rPr>
                <w:rFonts w:ascii="Times New Roman" w:hAnsi="Times New Roman" w:cs="Times New Roman"/>
                <w:b/>
              </w:rPr>
              <w:t>.  НАВЫКИ НЕВЕРБАЛЬНОГО  ОБЩЕНИЯ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D647F" w:rsidRPr="00F34D74" w:rsidRDefault="00847B2C" w:rsidP="00710F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Групповой с</w:t>
            </w:r>
            <w:r w:rsidR="008D647F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редний балл </w:t>
            </w:r>
            <w:r w:rsidR="00710F31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-</w:t>
            </w:r>
            <w:r w:rsidR="008D647F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 3</w:t>
            </w: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  </w:t>
            </w:r>
            <w:r w:rsidR="008D647F"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/ </w:t>
            </w:r>
            <w:r w:rsidR="008222CA"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28</w:t>
            </w:r>
            <w:r w:rsidR="008D647F"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)</w:t>
            </w:r>
          </w:p>
        </w:tc>
      </w:tr>
      <w:tr w:rsidR="008D647F" w:rsidRPr="00693955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41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Живая мимика (использует мимику при общении).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03372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Средний балл подгруппы   3А</w:t>
            </w:r>
          </w:p>
          <w:p w:rsidR="008D647F" w:rsidRPr="00F34D74" w:rsidRDefault="008D647F" w:rsidP="0003372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6)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E876CB" w:rsidRDefault="008D647F" w:rsidP="00E876C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Жив</w:t>
            </w:r>
            <w:r w:rsid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ая  поза и движения тела, соответствующие ситуации</w:t>
            </w:r>
            <w:r w:rsidRP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E876CB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E876CB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E876CB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Смотрит на собеседника, интересуется общением.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Воспринимает (правильно реагирует) на похвалу, поглаживание.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жесты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общении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Без слов умеет привлечь к себе внимание (взять за руку, дотронуться, поглядеть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1357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D647F" w:rsidRPr="00C04222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22">
              <w:rPr>
                <w:rFonts w:ascii="Times New Roman" w:hAnsi="Times New Roman" w:cs="Times New Roman"/>
                <w:b/>
                <w:lang w:val="ru-RU"/>
              </w:rPr>
              <w:t>Б.  НАВЫКИ ВЕРБАЛЬНОГО ОБЩЕНИЯ (СОБСТВЕННАЯ РЕЧЬ)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47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слова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847B2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Средний балл подгруппы   3Б</w:t>
            </w:r>
          </w:p>
          <w:p w:rsidR="008D647F" w:rsidRPr="00F34D74" w:rsidRDefault="008D647F" w:rsidP="008D647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7)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Использует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предложения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Использует в речи сложные конструкции предложений (придаточные).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Связно и понятно рассказывает о событиях –</w:t>
            </w:r>
            <w:r w:rsidR="00E876C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сформированная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монологичная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речь</w:t>
            </w:r>
          </w:p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(«Расскажи, что происходило с тобой сегодня, вчера»).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591DA0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Речь </w:t>
            </w:r>
            <w:r w:rsidR="00591DA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чёткая, разборчивая, нормального темпа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Выраженное и затрудняющее речь  заикание отсутствует.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53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Говорит со смыслом (нет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разорванности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словесной окрошки), адекватно ситуации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1357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В.  ВЛАДЕНИЕ  СЛОЖНЫМИ  ТЕХНИКАМИ  ОБЩЕНИЯ </w:t>
            </w:r>
            <w:r w:rsidR="00847B2C" w:rsidRPr="003067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(сведения уточняются у родителей)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0337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54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Отвечает  на вопросы в диалоге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47B2C" w:rsidRPr="00F34D74" w:rsidRDefault="00847B2C" w:rsidP="00847B2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Средний балл подгруппы   3В</w:t>
            </w:r>
          </w:p>
          <w:p w:rsidR="00847B2C" w:rsidRPr="00F34D74" w:rsidRDefault="00847B2C" w:rsidP="00847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10)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диалоге задаёт вопросы при необходимости.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Умеет обратиться и привлечь к себе внимание словами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57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Умеет подойти и спросить что-либо у родителя или знакомого человека (начать разговор)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Умеет узнать дорогу на улице (начать разговор </w:t>
            </w:r>
            <w:proofErr w:type="gram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с</w:t>
            </w:r>
            <w:proofErr w:type="gram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 незнакомым)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разговаривать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по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  <w:t>телефону</w:t>
            </w:r>
            <w:proofErr w:type="spellEnd"/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Использует формы вежливости («Спасибо», «Пожалуйста»)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F34D74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8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вовремя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прекратить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общение</w:t>
            </w:r>
            <w:proofErr w:type="spellEnd"/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Правильно прощается (Говорит «до свидания», машет рукой).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63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</w:t>
            </w:r>
          </w:p>
        </w:tc>
        <w:tc>
          <w:tcPr>
            <w:tcW w:w="99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B2C" w:rsidRPr="00F34D74" w:rsidRDefault="00847B2C" w:rsidP="0050010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Умеет 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правильно </w:t>
            </w:r>
            <w:r w:rsidR="00591DA0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в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оспринимать</w:t>
            </w:r>
            <w:r w:rsidRP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 xml:space="preserve"> замечания, извиняется</w:t>
            </w:r>
            <w:r w:rsidR="008222CA"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B2C" w:rsidRPr="00500103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500103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500103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D647F" w:rsidRPr="00693955" w:rsidTr="00597698">
        <w:tc>
          <w:tcPr>
            <w:tcW w:w="1357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Г. НАВЫКИ МЕЖЛИЧНОСТНОГО ВЗАИМОДЕЙСТВИЯ </w:t>
            </w:r>
            <w:r w:rsidR="00847B2C" w:rsidRPr="003067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(сведения уточняются у родителей)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D647F" w:rsidRPr="00F34D74" w:rsidRDefault="008D647F" w:rsidP="008D647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F15199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64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9970" w:type="dxa"/>
            <w:gridSpan w:val="2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Имеет ровные тёплые отношения в семье (с родителями, братьями или сёстрами).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47B2C" w:rsidRPr="00F34D74" w:rsidRDefault="00847B2C" w:rsidP="00EB7A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Средний балл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подгр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>. 3Г</w:t>
            </w:r>
          </w:p>
          <w:p w:rsidR="00847B2C" w:rsidRPr="00F34D74" w:rsidRDefault="00847B2C" w:rsidP="00EB7A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2"/>
                <w:szCs w:val="22"/>
                <w:lang w:val="ru-RU"/>
              </w:rPr>
              <w:t xml:space="preserve">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2"/>
                <w:szCs w:val="22"/>
                <w:lang w:val="ru-RU"/>
              </w:rPr>
              <w:t>5)</w:t>
            </w: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65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9970" w:type="dxa"/>
            <w:gridSpan w:val="2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Имеет приятелей (друзей) в школе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66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9970" w:type="dxa"/>
            <w:gridSpan w:val="2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Имеет ровные отношения с одноклассниками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67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9970" w:type="dxa"/>
            <w:gridSpan w:val="2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Имеет ровные отношения с учителями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847B2C" w:rsidRPr="00693955" w:rsidTr="00597698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</w:rPr>
              <w:t>68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70" w:type="dxa"/>
            <w:gridSpan w:val="2"/>
            <w:tcBorders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Имеет приятелей (друзей) вне школы</w:t>
            </w:r>
            <w:r w:rsidR="00500103"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7B2C" w:rsidRPr="00F34D74" w:rsidRDefault="00847B2C" w:rsidP="00847B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B2C" w:rsidRPr="00F34D74" w:rsidRDefault="00847B2C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</w:tbl>
    <w:p w:rsidR="00C04222" w:rsidRPr="00693955" w:rsidRDefault="00C04222">
      <w:pPr>
        <w:rPr>
          <w:lang w:val="ru-RU"/>
        </w:rPr>
      </w:pPr>
      <w:r w:rsidRPr="00693955">
        <w:rPr>
          <w:lang w:val="ru-RU"/>
        </w:rPr>
        <w:br w:type="page"/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665"/>
        <w:gridCol w:w="614"/>
        <w:gridCol w:w="10348"/>
        <w:gridCol w:w="1253"/>
        <w:gridCol w:w="992"/>
      </w:tblGrid>
      <w:tr w:rsidR="008D647F" w:rsidRPr="00693955" w:rsidTr="00F34D74">
        <w:tc>
          <w:tcPr>
            <w:tcW w:w="14402" w:type="dxa"/>
            <w:gridSpan w:val="6"/>
            <w:tcBorders>
              <w:bottom w:val="nil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4. НАВЫКИ САМООБСЛУЖИВАНИЯ</w:t>
            </w:r>
            <w:r w:rsidR="00710F31"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847B2C"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(сведения уточняются у родителей)</w:t>
            </w:r>
          </w:p>
        </w:tc>
      </w:tr>
      <w:tr w:rsidR="008D647F" w:rsidRPr="00693955" w:rsidTr="00F34D74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69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32BA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Уход</w:t>
            </w:r>
            <w:proofErr w:type="spellEnd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</w:t>
            </w:r>
            <w:proofErr w:type="spellEnd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телом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Самостоятельно моет отдельные части тела (руки, лицо)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D647F" w:rsidRPr="00F34D74" w:rsidRDefault="00710F31" w:rsidP="00710F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Групповой средний балл - 4  (сумма баллов / </w:t>
            </w:r>
            <w:r w:rsidRPr="00F34D74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22)</w:t>
            </w: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чистит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зубы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Самостоятельно принимает общую ванну или душ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72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моет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голову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73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вытирается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после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купания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74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Ежедневно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без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напоминания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расчёсывается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75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стричь</w:t>
            </w:r>
            <w:proofErr w:type="spellEnd"/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ногти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76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Самостоятельно и аккуратно пользуется туалетом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77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10F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Одевание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одевается</w:t>
            </w:r>
            <w:proofErr w:type="spellEnd"/>
            <w:proofErr w:type="gram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78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Самостоятельно  застёгивается (молнии, кнопки, пуговицы)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79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обувается</w:t>
            </w:r>
            <w:proofErr w:type="spellEnd"/>
            <w:proofErr w:type="gram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proofErr w:type="gram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завязывает</w:t>
            </w:r>
            <w:proofErr w:type="spellEnd"/>
            <w:proofErr w:type="gram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шнурки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Снятую одежду и обувь аккуратно убирает или складывает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82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выбрать одежду и обувь по погоде и по сезону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83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Вовремя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сменяет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загрязнённую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одежду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84</w:t>
            </w:r>
          </w:p>
        </w:tc>
        <w:tc>
          <w:tcPr>
            <w:tcW w:w="6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647F" w:rsidRPr="00F34D74" w:rsidRDefault="008D647F" w:rsidP="00732BA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Приём</w:t>
            </w:r>
            <w:proofErr w:type="spellEnd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пищи</w:t>
            </w:r>
            <w:proofErr w:type="spellEnd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и </w:t>
            </w:r>
            <w:proofErr w:type="spellStart"/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питьё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Ест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самостоятельно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аккуратно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85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пользоваться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вилкой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86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пользоваться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ножом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87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перекусить и попить без постороннего участия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F34D74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88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сделать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простой</w:t>
            </w:r>
            <w:proofErr w:type="spellEnd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бутерброд</w:t>
            </w:r>
            <w:proofErr w:type="spellEnd"/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89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разогреть пищу в домашних условиях (в СВЧ, на плите)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D647F" w:rsidRPr="00693955" w:rsidTr="00F34D7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</w:rPr>
              <w:t>90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4D7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7F" w:rsidRPr="00F34D74" w:rsidRDefault="008D647F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Умеет  самостоятельно </w:t>
            </w:r>
            <w:r w:rsidR="00500103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огреть </w:t>
            </w:r>
            <w:r w:rsidR="00500103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воду (на плите, в электрочайнике и пр.)</w:t>
            </w:r>
            <w:r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и заварить себе чай</w:t>
            </w:r>
            <w:r w:rsidR="00710F31" w:rsidRPr="00F34D7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8D647F" w:rsidRPr="00F34D74" w:rsidRDefault="008D647F" w:rsidP="00710F31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8D647F" w:rsidRPr="00F34D74" w:rsidRDefault="008D647F" w:rsidP="0030584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47B2C" w:rsidRPr="00E510D0" w:rsidRDefault="00847B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10D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567"/>
        <w:gridCol w:w="10064"/>
        <w:gridCol w:w="1276"/>
        <w:gridCol w:w="992"/>
      </w:tblGrid>
      <w:tr w:rsidR="008D647F" w:rsidRPr="00693955" w:rsidTr="00F34D74">
        <w:tc>
          <w:tcPr>
            <w:tcW w:w="14425" w:type="dxa"/>
            <w:gridSpan w:val="6"/>
            <w:tcBorders>
              <w:bottom w:val="nil"/>
            </w:tcBorders>
            <w:vAlign w:val="center"/>
          </w:tcPr>
          <w:p w:rsidR="008D647F" w:rsidRPr="00E510D0" w:rsidRDefault="008D647F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5. БЫТОВЫЕ НАВЫКИ</w:t>
            </w:r>
            <w:r w:rsidR="00710F31"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847B2C"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(сведения уточняются у родителей)</w:t>
            </w:r>
          </w:p>
        </w:tc>
      </w:tr>
      <w:tr w:rsidR="00C766D7" w:rsidRPr="00693955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1956DA" w:rsidP="001956D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Приготовление пищи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чистить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картофель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color w:val="808080" w:themeColor="background1" w:themeShade="80"/>
                <w:sz w:val="24"/>
                <w:szCs w:val="24"/>
                <w:lang w:val="ru-RU"/>
              </w:rPr>
              <w:t xml:space="preserve">Групповой средний балл - 5  (сумма баллов / </w:t>
            </w:r>
            <w:r w:rsidRPr="00E510D0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sz w:val="24"/>
                <w:szCs w:val="24"/>
                <w:lang w:val="ru-RU"/>
              </w:rPr>
              <w:t>27)</w:t>
            </w:r>
          </w:p>
        </w:tc>
      </w:tr>
      <w:tr w:rsidR="00C766D7" w:rsidRPr="00E510D0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сервировать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стол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766D7" w:rsidRPr="00693955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готовить блюда без использования  плиты (овощной салат).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пользоваться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домашней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плитой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готовить простые блюда не плите (яичница, макароны, сосиски).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готовить сложные блюда на плите (супы, каши, мясо).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сохранять продукты (вовремя ставит их в холодильник, шкаф и пр.).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мыть посуду / пользоваться посудомоечной машиной (выполнять весь  цикл мытья).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протирать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пыль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C766D7">
        <w:trPr>
          <w:trHeight w:val="40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делать сухую уборку пола (подметает, пылесосит).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966B74">
        <w:trPr>
          <w:cantSplit/>
          <w:trHeight w:val="40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966B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966B74" w:rsidRDefault="001956DA" w:rsidP="001956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Работа по дому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Умеет делать влажную уборку пола (тряпкой / моющим пылесосом).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6A1063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C766D7">
        <w:trPr>
          <w:trHeight w:val="9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966B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Умеет стирать свои вещи (руками /полный цикл машинной стирки).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966B74" w:rsidRDefault="00C766D7" w:rsidP="00F34D7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гладить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пользоваться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утюгом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)</w:t>
            </w: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E510D0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убирать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кровать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выносить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мусор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чистить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обувь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AE2A14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Умеет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пришивать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пуговицы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C766D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C76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766D7" w:rsidRPr="00E510D0" w:rsidRDefault="00C766D7" w:rsidP="00C766D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Приобретение</w:t>
            </w:r>
            <w:proofErr w:type="spellEnd"/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C766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C766D7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gram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Сопровождает близких в походах в магазин.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C766D7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E510D0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Знает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основные</w:t>
            </w:r>
            <w:proofErr w:type="spell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монеты</w:t>
            </w:r>
            <w:proofErr w:type="gram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</w:rPr>
              <w:t>,купюры</w:t>
            </w:r>
            <w:proofErr w:type="spellEnd"/>
            <w:proofErr w:type="gram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Может сходить в ближайший магазин самостоятельно и купить один продукт.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Ходит в ближайший магазин со списком, покупает несколько продуктов.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Ходит в магазин самостоятельно и покупает нужные продукты.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 сколько стоит хлеб («Сколько примерно стоит хлеб в ближайшем магазине?»).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 сколько стоит молоко («Сколько примерно стоит молоко в ближайшем магазине?»).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gram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</w:t>
            </w:r>
            <w:proofErr w:type="gram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отвечает: «Какова будет сдача со 100 рублей, если ты купил хлеб и молоко?»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gram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</w:t>
            </w:r>
            <w:proofErr w:type="gram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отвечает на вопрос: «Как выбрать свежий хлеб?»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766D7" w:rsidRPr="00693955" w:rsidTr="00966B74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D7" w:rsidRPr="00966B74" w:rsidRDefault="00966B74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D7" w:rsidRPr="00E510D0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proofErr w:type="gramStart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</w:t>
            </w:r>
            <w:proofErr w:type="gramEnd"/>
            <w:r w:rsidRPr="00E510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отвечает на вопрос: «Как выбрать свежее мясо?»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66D7" w:rsidRPr="00C766D7" w:rsidRDefault="00C766D7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90143" w:rsidRPr="00C766D7" w:rsidRDefault="00B90143">
      <w:pPr>
        <w:rPr>
          <w:lang w:val="ru-RU"/>
        </w:rPr>
      </w:pPr>
      <w:r w:rsidRPr="00C766D7">
        <w:rPr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29"/>
        <w:gridCol w:w="7"/>
        <w:gridCol w:w="10379"/>
        <w:gridCol w:w="567"/>
        <w:gridCol w:w="567"/>
        <w:gridCol w:w="709"/>
        <w:gridCol w:w="992"/>
      </w:tblGrid>
      <w:tr w:rsidR="008D647F" w:rsidRPr="00693955" w:rsidTr="003067F1">
        <w:trPr>
          <w:trHeight w:val="179"/>
        </w:trPr>
        <w:tc>
          <w:tcPr>
            <w:tcW w:w="14425" w:type="dxa"/>
            <w:gridSpan w:val="8"/>
            <w:tcBorders>
              <w:bottom w:val="nil"/>
            </w:tcBorders>
            <w:vAlign w:val="center"/>
          </w:tcPr>
          <w:p w:rsidR="008D647F" w:rsidRPr="003067F1" w:rsidRDefault="008D647F" w:rsidP="003F5C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lastRenderedPageBreak/>
              <w:t>6. СПОСОБНОСТЬ  ОРИЕНТИРОВАТЬСЯ ВНЕ ДОМА</w:t>
            </w:r>
            <w:r w:rsidR="003F5CE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И ПОЛЬЗОВАТЬСЯ ОБЩЕСТВЕНЫМ ТРАНСПОРТОМ</w:t>
            </w:r>
            <w:r w:rsidR="00D37287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 w:rsidR="00847B2C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(сведения уточняются у родителей)</w:t>
            </w:r>
          </w:p>
        </w:tc>
      </w:tr>
      <w:tr w:rsidR="007A05F1" w:rsidRPr="00693955" w:rsidTr="00597698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118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Может выходить во двор, самостоятельно гулять.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7A05F1" w:rsidRPr="003067F1" w:rsidRDefault="007A05F1" w:rsidP="00A828A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Групповой средний балл - 6  (сумма баллов / </w:t>
            </w:r>
            <w:r w:rsidRPr="003067F1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lang w:val="ru-RU"/>
              </w:rPr>
              <w:t>8)</w:t>
            </w:r>
          </w:p>
        </w:tc>
      </w:tr>
      <w:tr w:rsidR="007A05F1" w:rsidRPr="003067F1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</w:t>
            </w: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2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Знает сигналы светофора.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120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3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Самостоятельно умеет переходить дорогу, оборудованную светофором.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121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4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Самостоятельно умеет переходить </w:t>
            </w:r>
            <w:proofErr w:type="gramStart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дорогу</w:t>
            </w:r>
            <w:proofErr w:type="gramEnd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 не оборудованную светофором.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122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5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Знает дорогу и ходит сам в некоторые ближайшие учреждения (магазин, поликлинику, библиотеку  и др.)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6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Умеет заплатить за проезд в общественном транспорте.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7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A828A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Самостоятельно по знакомому маршруту передвигается на общественном транспорте (доезжает до родственников, до школы и др.).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A05F1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125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8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После объяснения может совершить поездку на общественном транспорте  по ранее неизвестному маршруту.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A05F1" w:rsidRPr="003067F1" w:rsidRDefault="007A05F1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E50DE8" w:rsidRPr="00693955" w:rsidTr="00F34D74">
        <w:tc>
          <w:tcPr>
            <w:tcW w:w="13433" w:type="dxa"/>
            <w:gridSpan w:val="7"/>
            <w:tcBorders>
              <w:right w:val="nil"/>
            </w:tcBorders>
            <w:vAlign w:val="center"/>
          </w:tcPr>
          <w:p w:rsidR="00E50DE8" w:rsidRPr="003067F1" w:rsidRDefault="00E50DE8" w:rsidP="003067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7.</w:t>
            </w:r>
            <w:r w:rsidR="00500103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СПОСОБНОСТЬ К КОНТРОЛЮ И ПЛАНИРОВАНИЮ СВОЕЙ ДЕЯТЕЛЬНОСТИ </w:t>
            </w:r>
            <w:r w:rsidR="00883EB0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(</w:t>
            </w:r>
            <w:r w:rsid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сведения </w:t>
            </w:r>
            <w:r w:rsidR="00F15199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у</w:t>
            </w:r>
            <w:r w:rsidR="00883EB0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точня</w:t>
            </w:r>
            <w:r w:rsidR="003067F1">
              <w:rPr>
                <w:rFonts w:ascii="Times New Roman" w:hAnsi="Times New Roman" w:cs="Times New Roman"/>
                <w:b/>
                <w:i w:val="0"/>
                <w:lang w:val="ru-RU"/>
              </w:rPr>
              <w:t>ю</w:t>
            </w:r>
            <w:r w:rsidR="00F15199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тся </w:t>
            </w:r>
            <w:r w:rsidR="00883EB0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у</w:t>
            </w:r>
            <w:r w:rsidR="00F15199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 w:rsidR="00883EB0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родителей)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E50DE8" w:rsidRPr="003067F1" w:rsidRDefault="00E50DE8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E50DE8" w:rsidRPr="003067F1" w:rsidTr="00F34D74">
        <w:tc>
          <w:tcPr>
            <w:tcW w:w="1343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E50DE8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067F1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="00E50DE8" w:rsidRPr="003067F1">
              <w:rPr>
                <w:rFonts w:ascii="Times New Roman" w:hAnsi="Times New Roman" w:cs="Times New Roman"/>
                <w:b/>
              </w:rPr>
              <w:t>. АДЕКВАТНОСТЬ ПОВЕДЕНИЯ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50DE8" w:rsidRPr="003067F1" w:rsidRDefault="00E50DE8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500103" w:rsidRDefault="00500103" w:rsidP="00FD02FF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В беседе 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контактен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>,  доступен.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500103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Средний балл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подгр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. 7А</w:t>
            </w:r>
          </w:p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(сумма баллов / </w:t>
            </w:r>
            <w:r w:rsidRPr="003067F1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lang w:val="ru-RU"/>
              </w:rPr>
              <w:t>10)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Групповой средний балл - 7  (сумма баллов / </w:t>
            </w:r>
            <w:r w:rsidRPr="003067F1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lang w:val="ru-RU"/>
              </w:rPr>
              <w:t>24)</w:t>
            </w:r>
          </w:p>
        </w:tc>
      </w:tr>
      <w:tr w:rsidR="00883EB0" w:rsidRPr="003067F1" w:rsidTr="00B90143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Соблюдает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дистанцию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500103" w:rsidP="00500103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На протяжении </w:t>
            </w:r>
            <w:r w:rsidR="00883EB0" w:rsidRPr="003067F1">
              <w:rPr>
                <w:rFonts w:ascii="Times New Roman" w:hAnsi="Times New Roman" w:cs="Times New Roman"/>
                <w:i w:val="0"/>
                <w:lang w:val="ru-RU"/>
              </w:rPr>
              <w:t>бесед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ы</w:t>
            </w:r>
            <w:r w:rsidR="00883EB0" w:rsidRPr="00500103">
              <w:rPr>
                <w:rFonts w:ascii="Times New Roman" w:hAnsi="Times New Roman" w:cs="Times New Roman"/>
                <w:i w:val="0"/>
                <w:lang w:val="ru-RU"/>
              </w:rPr>
              <w:t xml:space="preserve"> поведение правильное</w:t>
            </w:r>
            <w:r w:rsidR="00883EB0" w:rsidRPr="003067F1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500103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500103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500103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12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proofErr w:type="gramStart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В школе выполняет режимные моменты – не опаздывает, делает зарядку, кушает в столовой и др.)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Правильно ведёт себя дома </w:t>
            </w:r>
            <w:proofErr w:type="gramStart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среди</w:t>
            </w:r>
            <w:proofErr w:type="gramEnd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 близких.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</w:t>
            </w: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6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Умеет правильно вести  себя дома в присутствии гостей.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Умеет правильно вести себя в общественном месте (на улице, в поликлинике).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8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Уроки выполняет вовремя, в основном самостоятельно.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3067F1" w:rsidTr="00B9014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9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Соблюдает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распорядок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дня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10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Имеет карманные деньги и правильно ими пользуется.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E50DE8" w:rsidRPr="003067F1" w:rsidTr="00F34D74">
        <w:tc>
          <w:tcPr>
            <w:tcW w:w="1343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E50DE8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="00E50DE8" w:rsidRPr="003067F1">
              <w:rPr>
                <w:rFonts w:ascii="Times New Roman" w:hAnsi="Times New Roman" w:cs="Times New Roman"/>
                <w:b/>
                <w:lang w:val="ru-RU"/>
              </w:rPr>
              <w:t xml:space="preserve">. АКТИВНОСТЬ И РАБОТОСПОСОБНОСТЬ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50DE8" w:rsidRPr="003067F1" w:rsidRDefault="00E50DE8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3067F1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Работоспособность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достаточная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для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учёбы</w:t>
            </w:r>
            <w:proofErr w:type="spellEnd"/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Средний балл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подгр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. 7Б</w:t>
            </w:r>
          </w:p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(сумма баллов / </w:t>
            </w:r>
            <w:r w:rsidRPr="003067F1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lang w:val="ru-RU"/>
              </w:rPr>
              <w:t>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proofErr w:type="gramStart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Усидчив</w:t>
            </w:r>
            <w:proofErr w:type="gramEnd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 и ответственен в выполнении учебных заданий и домашних поручений</w:t>
            </w:r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Участвует в дополнительных школьных мероприятиях (праздники, походы и др.)</w:t>
            </w:r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13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Посещает хотя бы один кружок, секцию вне школы</w:t>
            </w:r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40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Имеет домашние обязанности, аккуратно их выполняет</w:t>
            </w:r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693955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</w:t>
            </w: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6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Имеет любимое занятие (кроме телевизора и компьютерных игр), </w:t>
            </w:r>
            <w:proofErr w:type="gramStart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занят</w:t>
            </w:r>
            <w:proofErr w:type="gramEnd"/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 им в свободное время</w:t>
            </w:r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3067F1" w:rsidTr="00B901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  <w:tc>
          <w:tcPr>
            <w:tcW w:w="10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Выполняет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разовые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u w:val="single"/>
              </w:rPr>
              <w:t>поручения</w:t>
            </w:r>
            <w:proofErr w:type="spellEnd"/>
            <w:r w:rsidR="004172D7"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50DE8" w:rsidRPr="00693955" w:rsidTr="00F34D74">
        <w:tc>
          <w:tcPr>
            <w:tcW w:w="1343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E50DE8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E50DE8" w:rsidRPr="003067F1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50010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50DE8" w:rsidRPr="003067F1">
              <w:rPr>
                <w:rFonts w:ascii="Times New Roman" w:hAnsi="Times New Roman" w:cs="Times New Roman"/>
                <w:b/>
                <w:lang w:val="ru-RU"/>
              </w:rPr>
              <w:t>ЗНАНИЕ ПРАВИЛ БЕЗОПАСНОСТИ И СЛЕДОВАНИЕ ИМ</w:t>
            </w:r>
            <w:r w:rsidRPr="003067F1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50DE8" w:rsidRPr="003067F1" w:rsidRDefault="00E50DE8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</w:tr>
      <w:tr w:rsidR="00883EB0" w:rsidRPr="003067F1" w:rsidTr="00597698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103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Можно оставить дома без присмотра на некоторое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Средний балл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подгр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>. 7В</w:t>
            </w:r>
          </w:p>
          <w:p w:rsidR="00883EB0" w:rsidRPr="003067F1" w:rsidRDefault="00883EB0" w:rsidP="00F34D7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color w:val="808080" w:themeColor="background1" w:themeShade="80"/>
                <w:lang w:val="ru-RU"/>
              </w:rPr>
              <w:t xml:space="preserve">(сумма баллов / </w:t>
            </w:r>
            <w:r w:rsidRPr="003067F1">
              <w:rPr>
                <w:rFonts w:ascii="Times New Roman" w:hAnsi="Times New Roman" w:cs="Times New Roman"/>
                <w:b/>
                <w:i w:val="0"/>
                <w:color w:val="808080" w:themeColor="background1" w:themeShade="80"/>
                <w:lang w:val="ru-RU"/>
              </w:rPr>
              <w:t>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Никогда не откроет дверь опасным  посторонним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Осознаёт вред курения, злоупотребления алкоголем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5976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Знает, когда  необходимо посещать поликлинику и обращаться за помощью к врачам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693955" w:rsidTr="00597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  <w:lang w:val="ru-RU"/>
              </w:rPr>
              <w:t>Знает предназначение  скорой помощи, полиции, противопожарной службы.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883EB0" w:rsidRPr="003067F1" w:rsidTr="00597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6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Знает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телефоны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экстренных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служб</w:t>
            </w:r>
            <w:proofErr w:type="spellEnd"/>
            <w:r w:rsidR="003E528B" w:rsidRPr="003067F1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</w:tr>
      <w:tr w:rsidR="00883EB0" w:rsidRPr="003067F1" w:rsidTr="00597698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i w:val="0"/>
              </w:rPr>
              <w:t>14</w:t>
            </w:r>
            <w:r w:rsidR="007A05F1" w:rsidRPr="003067F1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 w:val="0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Знает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основные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противопожарные</w:t>
            </w:r>
            <w:proofErr w:type="spellEnd"/>
            <w:r w:rsidRPr="003067F1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067F1">
              <w:rPr>
                <w:rFonts w:ascii="Times New Roman" w:hAnsi="Times New Roman" w:cs="Times New Roman"/>
                <w:i w:val="0"/>
              </w:rPr>
              <w:t>правила</w:t>
            </w:r>
            <w:proofErr w:type="spellEnd"/>
            <w:r w:rsidR="003E528B" w:rsidRPr="003067F1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EB0" w:rsidRPr="003067F1" w:rsidRDefault="00883EB0" w:rsidP="00F34D7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</w:rPr>
            </w:pPr>
          </w:p>
        </w:tc>
      </w:tr>
      <w:tr w:rsidR="003E528B" w:rsidRPr="00693955" w:rsidTr="00F34D74">
        <w:trPr>
          <w:trHeight w:val="207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28B" w:rsidRPr="003067F1" w:rsidRDefault="00B34C50" w:rsidP="00E87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ИТОГОВЫЙ СРЕДНИЙ БАЛЛ (СУММА ВСЕХ БАЛЛОВ</w:t>
            </w:r>
            <w:proofErr w:type="gramStart"/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 w:rsidR="00E876CB">
              <w:rPr>
                <w:rFonts w:ascii="Times New Roman" w:hAnsi="Times New Roman" w:cs="Times New Roman"/>
                <w:b/>
                <w:i w:val="0"/>
                <w:lang w:val="ru-RU"/>
              </w:rPr>
              <w:t>:</w:t>
            </w:r>
            <w:proofErr w:type="gramEnd"/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14</w:t>
            </w:r>
            <w:r w:rsidR="007A05F1"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9</w:t>
            </w:r>
            <w:r w:rsidRPr="003067F1">
              <w:rPr>
                <w:rFonts w:ascii="Times New Roman" w:hAnsi="Times New Roman" w:cs="Times New Roman"/>
                <w:b/>
                <w:i w:val="0"/>
                <w:lang w:val="ru-RU"/>
              </w:rPr>
              <w:t>)</w:t>
            </w:r>
          </w:p>
        </w:tc>
      </w:tr>
    </w:tbl>
    <w:p w:rsidR="003067F1" w:rsidRDefault="003067F1" w:rsidP="000271A8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067F1" w:rsidSect="0098326F">
      <w:pgSz w:w="16838" w:h="11906" w:orient="landscape"/>
      <w:pgMar w:top="1418" w:right="1418" w:bottom="1134" w:left="1418" w:header="102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DF" w:rsidRDefault="00D431DF" w:rsidP="00766259">
      <w:pPr>
        <w:spacing w:after="0" w:line="240" w:lineRule="auto"/>
      </w:pPr>
      <w:r>
        <w:separator/>
      </w:r>
    </w:p>
  </w:endnote>
  <w:endnote w:type="continuationSeparator" w:id="0">
    <w:p w:rsidR="00D431DF" w:rsidRDefault="00D431DF" w:rsidP="0076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DF" w:rsidRDefault="00D431DF" w:rsidP="00766259">
      <w:pPr>
        <w:spacing w:after="0" w:line="240" w:lineRule="auto"/>
      </w:pPr>
      <w:r>
        <w:separator/>
      </w:r>
    </w:p>
  </w:footnote>
  <w:footnote w:type="continuationSeparator" w:id="0">
    <w:p w:rsidR="00D431DF" w:rsidRDefault="00D431DF" w:rsidP="0076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1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04222" w:rsidRPr="00266BC3" w:rsidRDefault="00C01E9A">
        <w:pPr>
          <w:pStyle w:val="af5"/>
          <w:jc w:val="center"/>
          <w:rPr>
            <w:rFonts w:ascii="Times New Roman" w:hAnsi="Times New Roman" w:cs="Times New Roman"/>
          </w:rPr>
        </w:pPr>
        <w:r w:rsidRPr="00266BC3">
          <w:rPr>
            <w:rFonts w:ascii="Times New Roman" w:hAnsi="Times New Roman" w:cs="Times New Roman"/>
          </w:rPr>
          <w:fldChar w:fldCharType="begin"/>
        </w:r>
        <w:r w:rsidR="00C04222" w:rsidRPr="00266BC3">
          <w:rPr>
            <w:rFonts w:ascii="Times New Roman" w:hAnsi="Times New Roman" w:cs="Times New Roman"/>
          </w:rPr>
          <w:instrText xml:space="preserve"> PAGE   \* MERGEFORMAT </w:instrText>
        </w:r>
        <w:r w:rsidRPr="00266BC3">
          <w:rPr>
            <w:rFonts w:ascii="Times New Roman" w:hAnsi="Times New Roman" w:cs="Times New Roman"/>
          </w:rPr>
          <w:fldChar w:fldCharType="separate"/>
        </w:r>
        <w:r w:rsidR="008D0D39">
          <w:rPr>
            <w:rFonts w:ascii="Times New Roman" w:hAnsi="Times New Roman" w:cs="Times New Roman"/>
            <w:noProof/>
          </w:rPr>
          <w:t>2</w:t>
        </w:r>
        <w:r w:rsidRPr="00266BC3">
          <w:rPr>
            <w:rFonts w:ascii="Times New Roman" w:hAnsi="Times New Roman" w:cs="Times New Roman"/>
          </w:rPr>
          <w:fldChar w:fldCharType="end"/>
        </w:r>
      </w:p>
    </w:sdtContent>
  </w:sdt>
  <w:p w:rsidR="00C04222" w:rsidRDefault="00C0422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E81"/>
    <w:multiLevelType w:val="hybridMultilevel"/>
    <w:tmpl w:val="57C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11BF"/>
    <w:multiLevelType w:val="hybridMultilevel"/>
    <w:tmpl w:val="37C4B9CA"/>
    <w:lvl w:ilvl="0" w:tplc="09B843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7F11"/>
    <w:multiLevelType w:val="hybridMultilevel"/>
    <w:tmpl w:val="78F49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27F2"/>
    <w:multiLevelType w:val="hybridMultilevel"/>
    <w:tmpl w:val="D8ACDCD0"/>
    <w:lvl w:ilvl="0" w:tplc="448E6D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A580C99"/>
    <w:multiLevelType w:val="hybridMultilevel"/>
    <w:tmpl w:val="AE3CA2A0"/>
    <w:lvl w:ilvl="0" w:tplc="902C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7D26FC"/>
    <w:multiLevelType w:val="hybridMultilevel"/>
    <w:tmpl w:val="E3A27334"/>
    <w:lvl w:ilvl="0" w:tplc="8E224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7119F"/>
    <w:multiLevelType w:val="hybridMultilevel"/>
    <w:tmpl w:val="C66A5136"/>
    <w:lvl w:ilvl="0" w:tplc="073A84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3F54CF"/>
    <w:multiLevelType w:val="multilevel"/>
    <w:tmpl w:val="92D2E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CCC2B90"/>
    <w:multiLevelType w:val="hybridMultilevel"/>
    <w:tmpl w:val="9B684C58"/>
    <w:lvl w:ilvl="0" w:tplc="9C4ED33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7F56"/>
    <w:multiLevelType w:val="hybridMultilevel"/>
    <w:tmpl w:val="96723884"/>
    <w:lvl w:ilvl="0" w:tplc="206E6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F0221C"/>
    <w:multiLevelType w:val="hybridMultilevel"/>
    <w:tmpl w:val="ECC855FC"/>
    <w:lvl w:ilvl="0" w:tplc="40F4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83C"/>
    <w:rsid w:val="00004D6E"/>
    <w:rsid w:val="0002088B"/>
    <w:rsid w:val="000271A8"/>
    <w:rsid w:val="00030DC5"/>
    <w:rsid w:val="0003372B"/>
    <w:rsid w:val="000346E1"/>
    <w:rsid w:val="00036035"/>
    <w:rsid w:val="000437BD"/>
    <w:rsid w:val="0004483E"/>
    <w:rsid w:val="000506F3"/>
    <w:rsid w:val="00050E4D"/>
    <w:rsid w:val="00057BEE"/>
    <w:rsid w:val="0006131A"/>
    <w:rsid w:val="00067A34"/>
    <w:rsid w:val="00075A7F"/>
    <w:rsid w:val="000879CD"/>
    <w:rsid w:val="00097A0C"/>
    <w:rsid w:val="00097B0E"/>
    <w:rsid w:val="000A0A4A"/>
    <w:rsid w:val="000B446D"/>
    <w:rsid w:val="000C53CF"/>
    <w:rsid w:val="000D166D"/>
    <w:rsid w:val="000E2583"/>
    <w:rsid w:val="001030F3"/>
    <w:rsid w:val="00106B6A"/>
    <w:rsid w:val="0013079E"/>
    <w:rsid w:val="00134F60"/>
    <w:rsid w:val="001463A9"/>
    <w:rsid w:val="00153BAD"/>
    <w:rsid w:val="00154BAD"/>
    <w:rsid w:val="00183A0E"/>
    <w:rsid w:val="00184566"/>
    <w:rsid w:val="001956DA"/>
    <w:rsid w:val="001A6D31"/>
    <w:rsid w:val="001B4F2C"/>
    <w:rsid w:val="001C53DE"/>
    <w:rsid w:val="001D5F81"/>
    <w:rsid w:val="001E320E"/>
    <w:rsid w:val="001E65A6"/>
    <w:rsid w:val="001F034E"/>
    <w:rsid w:val="001F2061"/>
    <w:rsid w:val="002034FB"/>
    <w:rsid w:val="00207D8F"/>
    <w:rsid w:val="0021238B"/>
    <w:rsid w:val="00235D63"/>
    <w:rsid w:val="0025558C"/>
    <w:rsid w:val="0026255F"/>
    <w:rsid w:val="00266BC3"/>
    <w:rsid w:val="00275043"/>
    <w:rsid w:val="00287CEC"/>
    <w:rsid w:val="00291A07"/>
    <w:rsid w:val="002F49F3"/>
    <w:rsid w:val="002F6AC7"/>
    <w:rsid w:val="002F7398"/>
    <w:rsid w:val="00305845"/>
    <w:rsid w:val="003067F1"/>
    <w:rsid w:val="0032157A"/>
    <w:rsid w:val="00326BA8"/>
    <w:rsid w:val="003335A7"/>
    <w:rsid w:val="003346C1"/>
    <w:rsid w:val="003466AB"/>
    <w:rsid w:val="00347E26"/>
    <w:rsid w:val="003502CF"/>
    <w:rsid w:val="0035785D"/>
    <w:rsid w:val="00380345"/>
    <w:rsid w:val="00386B48"/>
    <w:rsid w:val="003A3DF9"/>
    <w:rsid w:val="003C1741"/>
    <w:rsid w:val="003E528B"/>
    <w:rsid w:val="003F5CE7"/>
    <w:rsid w:val="00411278"/>
    <w:rsid w:val="004172D7"/>
    <w:rsid w:val="00446621"/>
    <w:rsid w:val="00450575"/>
    <w:rsid w:val="00455C5D"/>
    <w:rsid w:val="00456F01"/>
    <w:rsid w:val="00457440"/>
    <w:rsid w:val="004625C4"/>
    <w:rsid w:val="004954F7"/>
    <w:rsid w:val="004B4371"/>
    <w:rsid w:val="004C5805"/>
    <w:rsid w:val="004C7F61"/>
    <w:rsid w:val="004D23A9"/>
    <w:rsid w:val="004D659B"/>
    <w:rsid w:val="004F1F97"/>
    <w:rsid w:val="004F4FA4"/>
    <w:rsid w:val="004F6EE2"/>
    <w:rsid w:val="00500103"/>
    <w:rsid w:val="00501D18"/>
    <w:rsid w:val="00566F82"/>
    <w:rsid w:val="005754E6"/>
    <w:rsid w:val="00591DA0"/>
    <w:rsid w:val="00597698"/>
    <w:rsid w:val="005A1640"/>
    <w:rsid w:val="005B16C4"/>
    <w:rsid w:val="005C2BC8"/>
    <w:rsid w:val="005C38CE"/>
    <w:rsid w:val="005C7269"/>
    <w:rsid w:val="005E3E49"/>
    <w:rsid w:val="005F2F74"/>
    <w:rsid w:val="00601D9F"/>
    <w:rsid w:val="00610778"/>
    <w:rsid w:val="006136A0"/>
    <w:rsid w:val="0062295D"/>
    <w:rsid w:val="00625E1C"/>
    <w:rsid w:val="00637999"/>
    <w:rsid w:val="00645E45"/>
    <w:rsid w:val="006465B3"/>
    <w:rsid w:val="0066537B"/>
    <w:rsid w:val="00666FDF"/>
    <w:rsid w:val="00672057"/>
    <w:rsid w:val="00673BF0"/>
    <w:rsid w:val="0068389E"/>
    <w:rsid w:val="006912A0"/>
    <w:rsid w:val="00693955"/>
    <w:rsid w:val="006962B5"/>
    <w:rsid w:val="006A1063"/>
    <w:rsid w:val="006B2B9B"/>
    <w:rsid w:val="006F0B5E"/>
    <w:rsid w:val="006F3BA2"/>
    <w:rsid w:val="00706731"/>
    <w:rsid w:val="0070704A"/>
    <w:rsid w:val="00710AD9"/>
    <w:rsid w:val="00710F31"/>
    <w:rsid w:val="007271CF"/>
    <w:rsid w:val="00732BA3"/>
    <w:rsid w:val="007460A5"/>
    <w:rsid w:val="00757695"/>
    <w:rsid w:val="00766259"/>
    <w:rsid w:val="007673D8"/>
    <w:rsid w:val="00786683"/>
    <w:rsid w:val="007874DC"/>
    <w:rsid w:val="007A05F1"/>
    <w:rsid w:val="007B02A8"/>
    <w:rsid w:val="007C6D8B"/>
    <w:rsid w:val="007D17C9"/>
    <w:rsid w:val="007D2CE9"/>
    <w:rsid w:val="007D5E10"/>
    <w:rsid w:val="007E46F8"/>
    <w:rsid w:val="007F6480"/>
    <w:rsid w:val="0080581C"/>
    <w:rsid w:val="00807170"/>
    <w:rsid w:val="00817BDC"/>
    <w:rsid w:val="008222CA"/>
    <w:rsid w:val="008235B5"/>
    <w:rsid w:val="00826604"/>
    <w:rsid w:val="00833A01"/>
    <w:rsid w:val="00847608"/>
    <w:rsid w:val="00847B2C"/>
    <w:rsid w:val="00857B3A"/>
    <w:rsid w:val="008726A1"/>
    <w:rsid w:val="0087404E"/>
    <w:rsid w:val="00883EB0"/>
    <w:rsid w:val="008A2186"/>
    <w:rsid w:val="008A3928"/>
    <w:rsid w:val="008B121A"/>
    <w:rsid w:val="008B5576"/>
    <w:rsid w:val="008C2CA1"/>
    <w:rsid w:val="008D07F9"/>
    <w:rsid w:val="008D0D39"/>
    <w:rsid w:val="008D647F"/>
    <w:rsid w:val="008E75A0"/>
    <w:rsid w:val="008F64D9"/>
    <w:rsid w:val="00916512"/>
    <w:rsid w:val="009214F3"/>
    <w:rsid w:val="00922FD1"/>
    <w:rsid w:val="00924331"/>
    <w:rsid w:val="0092643E"/>
    <w:rsid w:val="00945E54"/>
    <w:rsid w:val="00966B74"/>
    <w:rsid w:val="0098326F"/>
    <w:rsid w:val="00985F20"/>
    <w:rsid w:val="00990BAB"/>
    <w:rsid w:val="009969A4"/>
    <w:rsid w:val="009A2313"/>
    <w:rsid w:val="009A6741"/>
    <w:rsid w:val="009B7EEC"/>
    <w:rsid w:val="009C060D"/>
    <w:rsid w:val="009C28AA"/>
    <w:rsid w:val="009D2636"/>
    <w:rsid w:val="009D4839"/>
    <w:rsid w:val="009E053F"/>
    <w:rsid w:val="009E66CB"/>
    <w:rsid w:val="009E70E0"/>
    <w:rsid w:val="009F1CF1"/>
    <w:rsid w:val="009F3EFB"/>
    <w:rsid w:val="009F612C"/>
    <w:rsid w:val="00A2135C"/>
    <w:rsid w:val="00A214BE"/>
    <w:rsid w:val="00A469F4"/>
    <w:rsid w:val="00A828A9"/>
    <w:rsid w:val="00A95EF6"/>
    <w:rsid w:val="00AA5E45"/>
    <w:rsid w:val="00AB2B21"/>
    <w:rsid w:val="00AB7F35"/>
    <w:rsid w:val="00AD4BA7"/>
    <w:rsid w:val="00AD58E9"/>
    <w:rsid w:val="00AE2A14"/>
    <w:rsid w:val="00B20C57"/>
    <w:rsid w:val="00B266C1"/>
    <w:rsid w:val="00B317C3"/>
    <w:rsid w:val="00B330B1"/>
    <w:rsid w:val="00B347E3"/>
    <w:rsid w:val="00B34C50"/>
    <w:rsid w:val="00B3766C"/>
    <w:rsid w:val="00B41793"/>
    <w:rsid w:val="00B537A5"/>
    <w:rsid w:val="00B7183C"/>
    <w:rsid w:val="00B75047"/>
    <w:rsid w:val="00B756D5"/>
    <w:rsid w:val="00B84284"/>
    <w:rsid w:val="00B90143"/>
    <w:rsid w:val="00B90B95"/>
    <w:rsid w:val="00B93593"/>
    <w:rsid w:val="00BA011E"/>
    <w:rsid w:val="00BA0D6E"/>
    <w:rsid w:val="00BA4A18"/>
    <w:rsid w:val="00BA7F87"/>
    <w:rsid w:val="00BB060E"/>
    <w:rsid w:val="00BD09B4"/>
    <w:rsid w:val="00BD587F"/>
    <w:rsid w:val="00BD6655"/>
    <w:rsid w:val="00BE02E6"/>
    <w:rsid w:val="00BE7331"/>
    <w:rsid w:val="00BF3ABB"/>
    <w:rsid w:val="00C01E9A"/>
    <w:rsid w:val="00C02708"/>
    <w:rsid w:val="00C04222"/>
    <w:rsid w:val="00C059C5"/>
    <w:rsid w:val="00C33ACC"/>
    <w:rsid w:val="00C617AB"/>
    <w:rsid w:val="00C7418A"/>
    <w:rsid w:val="00C74E8B"/>
    <w:rsid w:val="00C766D7"/>
    <w:rsid w:val="00C83E3B"/>
    <w:rsid w:val="00C927C9"/>
    <w:rsid w:val="00CB76CE"/>
    <w:rsid w:val="00CC2FBB"/>
    <w:rsid w:val="00D11520"/>
    <w:rsid w:val="00D17E2F"/>
    <w:rsid w:val="00D37287"/>
    <w:rsid w:val="00D431DF"/>
    <w:rsid w:val="00D726DE"/>
    <w:rsid w:val="00D878E9"/>
    <w:rsid w:val="00D9417C"/>
    <w:rsid w:val="00D979A6"/>
    <w:rsid w:val="00DC393F"/>
    <w:rsid w:val="00DE2094"/>
    <w:rsid w:val="00DE68A7"/>
    <w:rsid w:val="00DE7EDD"/>
    <w:rsid w:val="00DF3F0E"/>
    <w:rsid w:val="00E35461"/>
    <w:rsid w:val="00E50DE8"/>
    <w:rsid w:val="00E510D0"/>
    <w:rsid w:val="00E54AC2"/>
    <w:rsid w:val="00E565FD"/>
    <w:rsid w:val="00E61484"/>
    <w:rsid w:val="00E66E0F"/>
    <w:rsid w:val="00E74A71"/>
    <w:rsid w:val="00E85D81"/>
    <w:rsid w:val="00E876CB"/>
    <w:rsid w:val="00E915A6"/>
    <w:rsid w:val="00E96830"/>
    <w:rsid w:val="00E97C47"/>
    <w:rsid w:val="00EA27DC"/>
    <w:rsid w:val="00EB7A6F"/>
    <w:rsid w:val="00EC59AD"/>
    <w:rsid w:val="00ED1D08"/>
    <w:rsid w:val="00ED45CB"/>
    <w:rsid w:val="00ED69AC"/>
    <w:rsid w:val="00EE2070"/>
    <w:rsid w:val="00EE27D0"/>
    <w:rsid w:val="00F05F33"/>
    <w:rsid w:val="00F15199"/>
    <w:rsid w:val="00F25B16"/>
    <w:rsid w:val="00F31576"/>
    <w:rsid w:val="00F34D74"/>
    <w:rsid w:val="00F55BAF"/>
    <w:rsid w:val="00F55FD7"/>
    <w:rsid w:val="00F62125"/>
    <w:rsid w:val="00F67C37"/>
    <w:rsid w:val="00F7136E"/>
    <w:rsid w:val="00F74576"/>
    <w:rsid w:val="00F84168"/>
    <w:rsid w:val="00F941CD"/>
    <w:rsid w:val="00F95E4E"/>
    <w:rsid w:val="00F97F5D"/>
    <w:rsid w:val="00FA0ACF"/>
    <w:rsid w:val="00FC4E2A"/>
    <w:rsid w:val="00FD02FF"/>
    <w:rsid w:val="00FD123D"/>
    <w:rsid w:val="00FD1EF3"/>
    <w:rsid w:val="00FE2BD3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6480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F6480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80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80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80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80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80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480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480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480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F6480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F6480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F6480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6480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6480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64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7F6480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6480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7F6480"/>
    <w:rPr>
      <w:b/>
      <w:bCs/>
      <w:spacing w:val="0"/>
    </w:rPr>
  </w:style>
  <w:style w:type="character" w:styleId="a9">
    <w:name w:val="Emphasis"/>
    <w:uiPriority w:val="20"/>
    <w:qFormat/>
    <w:rsid w:val="007F6480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7F6480"/>
    <w:pPr>
      <w:spacing w:after="0" w:line="240" w:lineRule="auto"/>
    </w:pPr>
  </w:style>
  <w:style w:type="paragraph" w:styleId="ab">
    <w:name w:val="List Paragraph"/>
    <w:basedOn w:val="a"/>
    <w:qFormat/>
    <w:rsid w:val="007F64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6480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F6480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F6480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F6480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7F6480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7F64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7F6480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7F6480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7F6480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6480"/>
    <w:pPr>
      <w:outlineLvl w:val="9"/>
    </w:pPr>
  </w:style>
  <w:style w:type="character" w:customStyle="1" w:styleId="FontStyle15">
    <w:name w:val="Font Style15"/>
    <w:basedOn w:val="a0"/>
    <w:rsid w:val="007D17C9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7D17C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D17C9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  <w:lang w:val="ru-RU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7D17C9"/>
    <w:rPr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D17C9"/>
    <w:pPr>
      <w:spacing w:after="0" w:line="240" w:lineRule="auto"/>
    </w:pPr>
    <w:rPr>
      <w:rFonts w:ascii="Tahoma" w:hAnsi="Tahoma" w:cs="Tahoma"/>
      <w:i w:val="0"/>
      <w:iCs w:val="0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7D17C9"/>
    <w:rPr>
      <w:rFonts w:ascii="Tahoma" w:hAnsi="Tahoma" w:cs="Tahoma"/>
      <w:sz w:val="16"/>
      <w:szCs w:val="16"/>
      <w:lang w:val="ru-RU" w:bidi="ar-SA"/>
    </w:rPr>
  </w:style>
  <w:style w:type="paragraph" w:customStyle="1" w:styleId="11">
    <w:name w:val="Обычный1"/>
    <w:rsid w:val="007D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3">
    <w:name w:val="Обычный2"/>
    <w:rsid w:val="007D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D17C9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  <w:lang w:val="ru-RU"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7D17C9"/>
    <w:rPr>
      <w:lang w:val="ru-RU" w:bidi="ar-SA"/>
    </w:rPr>
  </w:style>
  <w:style w:type="paragraph" w:customStyle="1" w:styleId="msonormalcxspmiddle">
    <w:name w:val="msonormalcxspmiddle"/>
    <w:basedOn w:val="a"/>
    <w:rsid w:val="007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uiPriority w:val="99"/>
    <w:semiHidden/>
    <w:unhideWhenUsed/>
    <w:rsid w:val="007D17C9"/>
    <w:pPr>
      <w:spacing w:after="0" w:line="240" w:lineRule="auto"/>
    </w:pPr>
    <w:rPr>
      <w:rFonts w:ascii="Tahoma" w:eastAsia="Times New Roman" w:hAnsi="Tahoma" w:cs="Tahoma"/>
      <w:i w:val="0"/>
      <w:iCs w:val="0"/>
      <w:sz w:val="16"/>
      <w:szCs w:val="16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D17C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3058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character" w:styleId="afd">
    <w:name w:val="Hyperlink"/>
    <w:basedOn w:val="a0"/>
    <w:uiPriority w:val="99"/>
    <w:unhideWhenUsed/>
    <w:rsid w:val="00305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%201%20&#1082;&#1086;&#1074;&#1072;&#1083;%20&#1095;&#109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2%20&#1082;.&#1095;.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3%20&#1082;.&#1095;.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Root\&#1056;&#1072;&#1073;&#1086;&#1095;&#1080;&#1081;%20&#1089;&#1090;&#1086;&#1083;\&#1054;&#1051;&#1071;\&#1053;&#1062;&#1055;&#1047;%20-&#1085;&#1086;&#1074;&#1072;&#1103;%20&#1088;&#1072;&#1073;&#1086;&#1090;&#1072;\&#1088;&#1080;&#1089;.5%20&#1082;.&#109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8.7412659074986132E-2"/>
          <c:y val="3.045958761327705E-2"/>
          <c:w val="0.66547687248719756"/>
          <c:h val="0.5654228098030956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5"/>
              <c:layout>
                <c:manualLayout>
                  <c:x val="2.1755683672359475E-3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0.94000000000000061</c:v>
                </c:pt>
                <c:pt idx="1">
                  <c:v>0.6400000000000049</c:v>
                </c:pt>
                <c:pt idx="2">
                  <c:v>0.8</c:v>
                </c:pt>
                <c:pt idx="3">
                  <c:v>0.89000000000000257</c:v>
                </c:pt>
                <c:pt idx="4">
                  <c:v>0.75000000000000444</c:v>
                </c:pt>
                <c:pt idx="5">
                  <c:v>1</c:v>
                </c:pt>
                <c:pt idx="6">
                  <c:v>0.70000000000000062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layout>
                <c:manualLayout>
                  <c:x val="2.8283202741226855E-2"/>
                  <c:y val="1.3883964631908656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522941686066044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0504784075482E-2"/>
                  <c:y val="-2.7767929263817133E-17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053785880566176E-2"/>
                  <c:y val="2.7767929263817133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9580678820849125E-2"/>
                  <c:y val="6.05852728173921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3053785880566245E-2"/>
                  <c:y val="3.029263640869606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522941686066044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0.78</c:v>
                </c:pt>
                <c:pt idx="1">
                  <c:v>0.29000000000000031</c:v>
                </c:pt>
                <c:pt idx="2">
                  <c:v>0.58000000000000052</c:v>
                </c:pt>
                <c:pt idx="3">
                  <c:v>0.54</c:v>
                </c:pt>
                <c:pt idx="4">
                  <c:v>0.43000000000000038</c:v>
                </c:pt>
                <c:pt idx="5">
                  <c:v>0.47000000000000008</c:v>
                </c:pt>
                <c:pt idx="6">
                  <c:v>0.37000000000000038</c:v>
                </c:pt>
              </c:numCache>
            </c:numRef>
          </c:val>
        </c:ser>
        <c:ser>
          <c:idx val="2"/>
          <c:order val="2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3053785880566176E-2"/>
                  <c:y val="5.5535858527633958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740504784075482E-2"/>
                  <c:y val="3.029263640869606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175630980094349E-2"/>
                  <c:y val="3.029263640869606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053785880566176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7025239203773874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053785880566176E-2"/>
                  <c:y val="-6.058527281739212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Лист1!$C$1:$C$7</c:f>
              <c:numCache>
                <c:formatCode>General</c:formatCode>
                <c:ptCount val="7"/>
                <c:pt idx="0">
                  <c:v>0.15000000000000024</c:v>
                </c:pt>
                <c:pt idx="1">
                  <c:v>3.0000000000000217E-2</c:v>
                </c:pt>
                <c:pt idx="2">
                  <c:v>0.22000000000000053</c:v>
                </c:pt>
                <c:pt idx="3">
                  <c:v>0.4</c:v>
                </c:pt>
                <c:pt idx="4">
                  <c:v>0.2</c:v>
                </c:pt>
                <c:pt idx="5">
                  <c:v>0</c:v>
                </c:pt>
                <c:pt idx="6">
                  <c:v>0.22000000000000053</c:v>
                </c:pt>
              </c:numCache>
            </c:numRef>
          </c:val>
        </c:ser>
        <c:dLbls>
          <c:showVal val="1"/>
        </c:dLbls>
        <c:axId val="46503040"/>
        <c:axId val="46504960"/>
      </c:barChart>
      <c:catAx>
        <c:axId val="46503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  <a:p>
                <a:pPr>
                  <a:defRPr/>
                </a:pPr>
                <a:endParaRPr lang="ru-RU"/>
              </a:p>
              <a:p>
                <a:pPr>
                  <a:defRPr/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37618540639017689"/>
              <c:y val="0.66432399570684741"/>
            </c:manualLayout>
          </c:layout>
        </c:title>
        <c:tickLblPos val="nextTo"/>
        <c:crossAx val="46504960"/>
        <c:crosses val="autoZero"/>
        <c:auto val="1"/>
        <c:lblAlgn val="ctr"/>
        <c:lblOffset val="100"/>
      </c:catAx>
      <c:valAx>
        <c:axId val="46504960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4650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04452950722108"/>
          <c:y val="0.25017499631672868"/>
          <c:w val="0.14037961404905808"/>
          <c:h val="0.36104986876640432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0272039524471206"/>
          <c:y val="2.7566777616485096E-2"/>
          <c:w val="0.74436675131632857"/>
          <c:h val="0.57442576435744486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3"/>
              <c:layout>
                <c:manualLayout>
                  <c:x val="1.4598537349170005E-2"/>
                  <c:y val="1.754386311129459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6763985140145E-2"/>
                  <c:y val="7.518798476269200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598537349170005E-2"/>
                  <c:y val="7.5187984762691675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0.36000000000000032</c:v>
                </c:pt>
                <c:pt idx="1">
                  <c:v>0.32000000000000234</c:v>
                </c:pt>
                <c:pt idx="2">
                  <c:v>0.4</c:v>
                </c:pt>
                <c:pt idx="3">
                  <c:v>0.32000000000000234</c:v>
                </c:pt>
                <c:pt idx="4">
                  <c:v>0.2</c:v>
                </c:pt>
                <c:pt idx="5">
                  <c:v>0</c:v>
                </c:pt>
                <c:pt idx="6">
                  <c:v>0.30000000000000032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2165416987824538E-2"/>
                  <c:y val="5.465642003597648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7750578084494E-2"/>
                  <c:y val="1.640252390299972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992501926949175E-3"/>
                  <c:y val="4.7831656453623909E-3"/>
                </c:manualLayout>
              </c:layout>
              <c:dLblPos val="outEnd"/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0.25</c:v>
                </c:pt>
                <c:pt idx="1">
                  <c:v>0.29500000000000032</c:v>
                </c:pt>
                <c:pt idx="2">
                  <c:v>0.35000000000000031</c:v>
                </c:pt>
                <c:pt idx="3">
                  <c:v>0.32000000000000234</c:v>
                </c:pt>
                <c:pt idx="4">
                  <c:v>0.2</c:v>
                </c:pt>
                <c:pt idx="5">
                  <c:v>0</c:v>
                </c:pt>
                <c:pt idx="6">
                  <c:v>0.30000000000000032</c:v>
                </c:pt>
              </c:numCache>
            </c:numRef>
          </c:val>
        </c:ser>
        <c:dLbls>
          <c:showVal val="1"/>
        </c:dLbls>
        <c:axId val="46744704"/>
        <c:axId val="46746624"/>
      </c:barChart>
      <c:catAx>
        <c:axId val="46744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  <c:layout>
            <c:manualLayout>
              <c:xMode val="edge"/>
              <c:yMode val="edge"/>
              <c:x val="0.37818142411344491"/>
              <c:y val="0.67085226547218979"/>
            </c:manualLayout>
          </c:layout>
        </c:title>
        <c:tickLblPos val="nextTo"/>
        <c:crossAx val="46746624"/>
        <c:crosses val="autoZero"/>
        <c:auto val="1"/>
        <c:lblAlgn val="ctr"/>
        <c:lblOffset val="100"/>
      </c:catAx>
      <c:valAx>
        <c:axId val="46746624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4674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24603770370491"/>
          <c:y val="6.5281309110104213E-2"/>
          <c:w val="0.10152678176891344"/>
          <c:h val="0.47961719868815283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0746689518019693"/>
          <c:y val="3.2896268401232456E-2"/>
          <c:w val="0.76915520414720062"/>
          <c:h val="0.54493811606883091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val>
            <c:numRef>
              <c:f>Лист1!$A$1:$A$7</c:f>
              <c:numCache>
                <c:formatCode>General</c:formatCode>
                <c:ptCount val="7"/>
                <c:pt idx="0">
                  <c:v>1</c:v>
                </c:pt>
                <c:pt idx="1">
                  <c:v>0.95000000000000062</c:v>
                </c:pt>
                <c:pt idx="2">
                  <c:v>0.49000000000000032</c:v>
                </c:pt>
                <c:pt idx="3">
                  <c:v>0.8</c:v>
                </c:pt>
                <c:pt idx="4">
                  <c:v>0.75000000000000422</c:v>
                </c:pt>
                <c:pt idx="5">
                  <c:v>1</c:v>
                </c:pt>
                <c:pt idx="6">
                  <c:v>0.35000000000000031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6.9011012418722347E-3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802202483744374E-2"/>
                  <c:y val="6.993929324416767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1902806297056807E-2"/>
                  <c:y val="1.159420289855072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802202483744374E-2"/>
                  <c:y val="-3.2055139099875537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102569564368629E-2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6102569564368629E-2"/>
                  <c:y val="3.496964662208376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8625717234531304E-3"/>
                  <c:y val="8.6956018923260853E-3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0.70000000000000062</c:v>
                </c:pt>
                <c:pt idx="1">
                  <c:v>0.60000000000000064</c:v>
                </c:pt>
                <c:pt idx="2">
                  <c:v>0.39000000000000234</c:v>
                </c:pt>
                <c:pt idx="3">
                  <c:v>0.5</c:v>
                </c:pt>
                <c:pt idx="4">
                  <c:v>0.30000000000000032</c:v>
                </c:pt>
                <c:pt idx="5">
                  <c:v>0.8</c:v>
                </c:pt>
                <c:pt idx="6">
                  <c:v>0.28000000000000008</c:v>
                </c:pt>
              </c:numCache>
            </c:numRef>
          </c:val>
        </c:ser>
        <c:dLbls>
          <c:showVal val="1"/>
        </c:dLbls>
        <c:axId val="101936512"/>
        <c:axId val="101959168"/>
      </c:barChart>
      <c:catAx>
        <c:axId val="101936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</c:title>
        <c:tickLblPos val="nextTo"/>
        <c:crossAx val="101959168"/>
        <c:crosses val="autoZero"/>
        <c:auto val="1"/>
        <c:lblAlgn val="ctr"/>
        <c:lblOffset val="100"/>
      </c:catAx>
      <c:valAx>
        <c:axId val="101959168"/>
        <c:scaling>
          <c:orientation val="minMax"/>
          <c:max val="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10193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79527020108783"/>
          <c:y val="5.6281410475864345E-2"/>
          <c:w val="0.10277762507612707"/>
          <c:h val="0.34250964281638679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9.0663543090171578E-2"/>
          <c:y val="3.0522390886706201E-2"/>
          <c:w val="0.76965438549623511"/>
          <c:h val="0.51225331007247743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dLbl>
              <c:idx val="1"/>
              <c:layout>
                <c:manualLayout>
                  <c:x val="0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928374655647383E-2"/>
                  <c:y val="-1.3522647559769041E-2"/>
                </c:manualLayout>
              </c:layout>
              <c:showVal val="1"/>
            </c:dLbl>
            <c:dLbl>
              <c:idx val="6"/>
              <c:delete val="1"/>
            </c:dLbl>
            <c:showVal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0.58000000000000007</c:v>
                </c:pt>
                <c:pt idx="3">
                  <c:v>0.9</c:v>
                </c:pt>
                <c:pt idx="4">
                  <c:v>0.8</c:v>
                </c:pt>
                <c:pt idx="5">
                  <c:v>1</c:v>
                </c:pt>
                <c:pt idx="6">
                  <c:v>0.67000000000000526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0"/>
              <c:layout>
                <c:manualLayout>
                  <c:x val="1.42288309418482E-2"/>
                  <c:y val="1.5406521534024421E-2"/>
                </c:manualLayout>
              </c:layout>
              <c:showVal val="1"/>
            </c:dLbl>
            <c:dLbl>
              <c:idx val="1"/>
              <c:layout>
                <c:manualLayout>
                  <c:x val="1.7555206404259838E-2"/>
                  <c:y val="1.1526886567101487E-2"/>
                </c:manualLayout>
              </c:layout>
              <c:showVal val="1"/>
            </c:dLbl>
            <c:dLbl>
              <c:idx val="2"/>
              <c:layout>
                <c:manualLayout>
                  <c:x val="2.4793388429752216E-2"/>
                  <c:y val="-8.1135885358615267E-3"/>
                </c:manualLayout>
              </c:layout>
              <c:showVal val="1"/>
            </c:dLbl>
            <c:dLbl>
              <c:idx val="3"/>
              <c:layout>
                <c:manualLayout>
                  <c:x val="1.652892561983488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6528925619834888E-2"/>
                  <c:y val="0"/>
                </c:manualLayout>
              </c:layout>
              <c:showVal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2.2038567493113323E-2"/>
                  <c:y val="-1.8931706583676627E-2"/>
                </c:manualLayout>
              </c:layout>
              <c:showVal val="1"/>
            </c:dLbl>
            <c:showVal val="1"/>
          </c:dLbls>
          <c:val>
            <c:numRef>
              <c:f>Лист1!$B$1:$B$7</c:f>
              <c:numCache>
                <c:formatCode>General</c:formatCode>
                <c:ptCount val="7"/>
                <c:pt idx="0">
                  <c:v>0.89500000000000002</c:v>
                </c:pt>
                <c:pt idx="1">
                  <c:v>0.87500000000000422</c:v>
                </c:pt>
                <c:pt idx="2">
                  <c:v>0.5</c:v>
                </c:pt>
                <c:pt idx="3">
                  <c:v>0.73000000000000065</c:v>
                </c:pt>
                <c:pt idx="4">
                  <c:v>0.4</c:v>
                </c:pt>
                <c:pt idx="5">
                  <c:v>1</c:v>
                </c:pt>
                <c:pt idx="6">
                  <c:v>0.67000000000000526</c:v>
                </c:pt>
              </c:numCache>
            </c:numRef>
          </c:val>
        </c:ser>
        <c:dLbls>
          <c:showVal val="1"/>
        </c:dLbls>
        <c:axId val="116460160"/>
        <c:axId val="116482816"/>
      </c:barChart>
      <c:catAx>
        <c:axId val="116460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Группы навыков</a:t>
                </a:r>
              </a:p>
            </c:rich>
          </c:tx>
          <c:layout>
            <c:manualLayout>
              <c:xMode val="edge"/>
              <c:yMode val="edge"/>
              <c:x val="0.3883118635472505"/>
              <c:y val="0.63333032172932258"/>
            </c:manualLayout>
          </c:layout>
        </c:title>
        <c:tickLblPos val="nextTo"/>
        <c:crossAx val="116482816"/>
        <c:crosses val="autoZero"/>
        <c:auto val="1"/>
        <c:lblAlgn val="ctr"/>
        <c:lblOffset val="100"/>
      </c:catAx>
      <c:valAx>
        <c:axId val="116482816"/>
        <c:scaling>
          <c:orientation val="minMax"/>
          <c:max val="1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Групповой средний балл</a:t>
                </a:r>
              </a:p>
            </c:rich>
          </c:tx>
        </c:title>
        <c:numFmt formatCode="General" sourceLinked="1"/>
        <c:tickLblPos val="nextTo"/>
        <c:crossAx val="11646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5639790893397"/>
          <c:y val="7.2460095412393982E-2"/>
          <c:w val="0.10341467647122728"/>
          <c:h val="0.49537738408535903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0.1255</cdr:x>
      <cdr:y>0.67911</cdr:y>
    </cdr:from>
    <cdr:to>
      <cdr:x>0.97211</cdr:x>
      <cdr:y>0.89887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2592" y="2847110"/>
          <a:ext cx="4941990" cy="9213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Самообслуживание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0.02988</cdr:x>
      <cdr:y>0.70576</cdr:y>
    </cdr:from>
    <cdr:to>
      <cdr:x>0.99602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2875" y="3267075"/>
          <a:ext cx="4619625" cy="1362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0.85481</cdr:x>
      <cdr:y>0.31601</cdr:y>
    </cdr:from>
    <cdr:to>
      <cdr:x>0.99021</cdr:x>
      <cdr:y>0.36798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91100" y="1447801"/>
          <a:ext cx="790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Лёгкая УО</a:t>
          </a:r>
        </a:p>
      </cdr:txBody>
    </cdr:sp>
  </cdr:relSizeAnchor>
  <cdr:relSizeAnchor xmlns:cdr="http://schemas.openxmlformats.org/drawingml/2006/chartDrawing">
    <cdr:from>
      <cdr:x>0.84013</cdr:x>
      <cdr:y>0.43659</cdr:y>
    </cdr:from>
    <cdr:to>
      <cdr:x>0.99674</cdr:x>
      <cdr:y>0.47817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905375" y="2000251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Умереная УО</a:t>
          </a:r>
        </a:p>
      </cdr:txBody>
    </cdr:sp>
  </cdr:relSizeAnchor>
  <cdr:relSizeAnchor xmlns:cdr="http://schemas.openxmlformats.org/drawingml/2006/chartDrawing">
    <cdr:from>
      <cdr:x>0.84339</cdr:x>
      <cdr:y>0.56757</cdr:y>
    </cdr:from>
    <cdr:to>
      <cdr:x>1</cdr:x>
      <cdr:y>0.61954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924425" y="2600326"/>
          <a:ext cx="914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Тяжёлая УО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0.07302</cdr:x>
      <cdr:y>0.72603</cdr:y>
    </cdr:from>
    <cdr:to>
      <cdr:x>0.89452</cdr:x>
      <cdr:y>0.98043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6308" y="2570019"/>
          <a:ext cx="4571098" cy="9005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0.81214</cdr:x>
      <cdr:y>0.18093</cdr:y>
    </cdr:from>
    <cdr:to>
      <cdr:x>1</cdr:x>
      <cdr:y>0.25512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169508" y="885826"/>
          <a:ext cx="964469" cy="3632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         Наличие </a:t>
          </a:r>
        </a:p>
        <a:p xmlns:a="http://schemas.openxmlformats.org/drawingml/2006/main">
          <a:r>
            <a:rPr lang="ru-RU" sz="800"/>
            <a:t>         навыка</a:t>
          </a:r>
        </a:p>
      </cdr:txBody>
    </cdr:sp>
  </cdr:relSizeAnchor>
  <cdr:relSizeAnchor xmlns:cdr="http://schemas.openxmlformats.org/drawingml/2006/chartDrawing">
    <cdr:from>
      <cdr:x>0.8423</cdr:x>
      <cdr:y>0.42802</cdr:y>
    </cdr:from>
    <cdr:to>
      <cdr:x>1</cdr:x>
      <cdr:y>0.51556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324351" y="2095500"/>
          <a:ext cx="8096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0.13347</cdr:x>
      <cdr:y>0.71304</cdr:y>
    </cdr:from>
    <cdr:to>
      <cdr:x>0.91376</cdr:x>
      <cdr:y>0.97041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6869" y="2589562"/>
          <a:ext cx="4307870" cy="9346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вне дома 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и планированию своей деятельности</a:t>
          </a:r>
        </a:p>
      </cdr:txBody>
    </cdr:sp>
  </cdr:relSizeAnchor>
  <cdr:relSizeAnchor xmlns:cdr="http://schemas.openxmlformats.org/drawingml/2006/chartDrawing">
    <cdr:from>
      <cdr:x>0.86091</cdr:x>
      <cdr:y>0.16261</cdr:y>
    </cdr:from>
    <cdr:to>
      <cdr:x>1</cdr:x>
      <cdr:y>0.24129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52975" y="590550"/>
          <a:ext cx="767883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Наличие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0.86242</cdr:x>
      <cdr:y>0.31957</cdr:y>
    </cdr:from>
    <cdr:to>
      <cdr:x>1</cdr:x>
      <cdr:y>0.39565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76701" y="1400175"/>
          <a:ext cx="638174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0.08008</cdr:x>
      <cdr:y>0.04565</cdr:y>
    </cdr:from>
    <cdr:to>
      <cdr:x>0.27721</cdr:x>
      <cdr:y>0.25435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1476" y="200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0.03926</cdr:x>
      <cdr:y>0.64752</cdr:y>
    </cdr:from>
    <cdr:to>
      <cdr:x>0.90909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6767" y="1943111"/>
          <a:ext cx="4802614" cy="10572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1. Ориентированность в себе и окружающем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2. Образовательные навыки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3. Навыки общения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4. Навыки самообслуживания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5. Бытовые авыки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6. Способность ориентироваться  вне дома и пользоваться общественным транспортом</a:t>
          </a:r>
        </a:p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7. Способность к контролю своей деятельности</a:t>
          </a:r>
        </a:p>
      </cdr:txBody>
    </cdr:sp>
  </cdr:relSizeAnchor>
  <cdr:relSizeAnchor xmlns:cdr="http://schemas.openxmlformats.org/drawingml/2006/chartDrawing">
    <cdr:from>
      <cdr:x>0.8843</cdr:x>
      <cdr:y>0.20081</cdr:y>
    </cdr:from>
    <cdr:to>
      <cdr:x>1</cdr:x>
      <cdr:y>0.25558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76700" y="942969"/>
          <a:ext cx="533400" cy="2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Наличие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  <cdr:relSizeAnchor xmlns:cdr="http://schemas.openxmlformats.org/drawingml/2006/chartDrawing">
    <cdr:from>
      <cdr:x>0.87809</cdr:x>
      <cdr:y>0.44457</cdr:y>
    </cdr:from>
    <cdr:to>
      <cdr:x>1</cdr:x>
      <cdr:y>0.55572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48225" y="1333501"/>
          <a:ext cx="673100" cy="333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Реализация </a:t>
          </a:r>
        </a:p>
        <a:p xmlns:a="http://schemas.openxmlformats.org/drawingml/2006/main">
          <a:r>
            <a:rPr lang="ru-RU" sz="800"/>
            <a:t>навыка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0FE3-30AD-44D3-A557-49F9F2BA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eae</dc:creator>
  <cp:lastModifiedBy>Sergey</cp:lastModifiedBy>
  <cp:revision>2</cp:revision>
  <cp:lastPrinted>2014-07-29T07:20:00Z</cp:lastPrinted>
  <dcterms:created xsi:type="dcterms:W3CDTF">2014-09-19T05:49:00Z</dcterms:created>
  <dcterms:modified xsi:type="dcterms:W3CDTF">2014-09-19T05:49:00Z</dcterms:modified>
</cp:coreProperties>
</file>